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中国电影艺术研究中心</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2025年硕士研究生招生章程</w:t>
      </w:r>
    </w:p>
    <w:p>
      <w:pPr>
        <w:spacing w:line="360" w:lineRule="auto"/>
        <w:rPr>
          <w:sz w:val="24"/>
        </w:rPr>
      </w:pPr>
    </w:p>
    <w:p>
      <w:pPr>
        <w:spacing w:line="360" w:lineRule="auto"/>
        <w:rPr>
          <w:sz w:val="24"/>
        </w:rPr>
      </w:pPr>
    </w:p>
    <w:p>
      <w:pPr>
        <w:tabs>
          <w:tab w:val="left" w:pos="0"/>
        </w:tabs>
        <w:spacing w:line="360" w:lineRule="auto"/>
        <w:ind w:firstLine="643" w:firstLineChars="200"/>
        <w:rPr>
          <w:rFonts w:hint="eastAsia" w:eastAsia="宋体"/>
          <w:b/>
          <w:sz w:val="32"/>
          <w:szCs w:val="32"/>
          <w:lang w:eastAsia="zh-CN"/>
        </w:rPr>
      </w:pPr>
      <w:r>
        <w:rPr>
          <w:rFonts w:hint="eastAsia"/>
          <w:b/>
          <w:sz w:val="32"/>
          <w:szCs w:val="32"/>
        </w:rPr>
        <w:t xml:space="preserve">第一条 </w:t>
      </w:r>
      <w:r>
        <w:rPr>
          <w:rFonts w:hint="eastAsia"/>
          <w:b/>
          <w:sz w:val="32"/>
          <w:szCs w:val="32"/>
          <w:lang w:eastAsia="zh-CN"/>
        </w:rPr>
        <w:t>依据</w:t>
      </w:r>
    </w:p>
    <w:p>
      <w:pPr>
        <w:spacing w:line="360" w:lineRule="auto"/>
        <w:ind w:firstLine="640" w:firstLineChars="200"/>
        <w:rPr>
          <w:sz w:val="32"/>
          <w:szCs w:val="32"/>
        </w:rPr>
      </w:pPr>
      <w:bookmarkStart w:id="0" w:name="_Hlk113540042"/>
      <w:r>
        <w:rPr>
          <w:rFonts w:hint="eastAsia"/>
          <w:sz w:val="32"/>
          <w:szCs w:val="32"/>
        </w:rPr>
        <w:t>中国电影艺术研究中心（以下简称“我单位”）根据《中华人民共和国教育法》《中华人民共和国高等教育法》</w:t>
      </w:r>
      <w:r>
        <w:rPr>
          <w:rFonts w:hint="eastAsia"/>
          <w:sz w:val="32"/>
          <w:szCs w:val="32"/>
          <w:highlight w:val="none"/>
          <w:lang w:eastAsia="zh-CN"/>
        </w:rPr>
        <w:t>《中华人民共和国学位法》</w:t>
      </w:r>
      <w:r>
        <w:rPr>
          <w:sz w:val="32"/>
          <w:szCs w:val="32"/>
          <w:highlight w:val="none"/>
        </w:rPr>
        <w:t>教育部</w:t>
      </w:r>
      <w:bookmarkEnd w:id="0"/>
      <w:r>
        <w:rPr>
          <w:rFonts w:hint="eastAsia"/>
          <w:sz w:val="32"/>
          <w:szCs w:val="32"/>
          <w:highlight w:val="none"/>
          <w:lang w:eastAsia="zh-CN"/>
        </w:rPr>
        <w:t>有关招生政策</w:t>
      </w:r>
      <w:r>
        <w:rPr>
          <w:rFonts w:hint="eastAsia"/>
          <w:sz w:val="32"/>
          <w:szCs w:val="32"/>
          <w:highlight w:val="none"/>
        </w:rPr>
        <w:t>等法律法规，</w:t>
      </w:r>
      <w:r>
        <w:rPr>
          <w:rFonts w:hint="eastAsia"/>
          <w:sz w:val="32"/>
          <w:szCs w:val="32"/>
        </w:rPr>
        <w:t>制定本</w:t>
      </w:r>
      <w:r>
        <w:rPr>
          <w:rFonts w:hint="eastAsia"/>
          <w:sz w:val="32"/>
          <w:szCs w:val="32"/>
          <w:lang w:val="en-US" w:eastAsia="zh-CN"/>
        </w:rPr>
        <w:t>章程</w:t>
      </w:r>
      <w:r>
        <w:rPr>
          <w:rFonts w:hint="eastAsia"/>
          <w:sz w:val="32"/>
          <w:szCs w:val="32"/>
        </w:rPr>
        <w:t>。</w:t>
      </w:r>
    </w:p>
    <w:p>
      <w:pPr>
        <w:tabs>
          <w:tab w:val="left" w:pos="0"/>
        </w:tabs>
        <w:spacing w:line="360" w:lineRule="auto"/>
        <w:ind w:firstLine="643" w:firstLineChars="200"/>
        <w:rPr>
          <w:b/>
          <w:sz w:val="32"/>
          <w:szCs w:val="32"/>
        </w:rPr>
      </w:pPr>
      <w:r>
        <w:rPr>
          <w:rFonts w:hint="eastAsia"/>
          <w:b/>
          <w:sz w:val="32"/>
          <w:szCs w:val="32"/>
        </w:rPr>
        <w:t>第二条 培养目标</w:t>
      </w:r>
    </w:p>
    <w:p>
      <w:pPr>
        <w:spacing w:line="360" w:lineRule="auto"/>
        <w:ind w:firstLine="640" w:firstLineChars="200"/>
        <w:rPr>
          <w:bCs/>
          <w:sz w:val="32"/>
          <w:szCs w:val="32"/>
        </w:rPr>
      </w:pPr>
      <w:r>
        <w:rPr>
          <w:bCs/>
          <w:sz w:val="32"/>
          <w:szCs w:val="32"/>
        </w:rPr>
        <w:t>培养热爱祖国，拥护中国共产党的领导，拥护社会主义制度，遵纪守法，品德良好，具有服务国家服务人民的社会责任感，掌握本学科坚实的基础理论和系统的专业知识，具有创新精神、创新能力和从事科学研究、教学、管理等工作能力的高层次学术型专门人才，以及具有较强解决实际问题的能力、能够承担专业技术或管理工作、具有良好职业素养的高层次应用型专门人才。</w:t>
      </w:r>
    </w:p>
    <w:p>
      <w:pPr>
        <w:spacing w:line="360" w:lineRule="auto"/>
        <w:ind w:firstLine="643" w:firstLineChars="200"/>
        <w:rPr>
          <w:b/>
          <w:sz w:val="32"/>
          <w:szCs w:val="32"/>
        </w:rPr>
      </w:pPr>
      <w:r>
        <w:rPr>
          <w:rFonts w:hint="eastAsia"/>
          <w:b/>
          <w:sz w:val="32"/>
          <w:szCs w:val="32"/>
        </w:rPr>
        <w:t>第三条 招生原则</w:t>
      </w:r>
    </w:p>
    <w:p>
      <w:pPr>
        <w:spacing w:line="360" w:lineRule="auto"/>
        <w:ind w:firstLine="640" w:firstLineChars="200"/>
        <w:rPr>
          <w:bCs/>
          <w:sz w:val="32"/>
          <w:szCs w:val="32"/>
        </w:rPr>
      </w:pPr>
      <w:r>
        <w:rPr>
          <w:rFonts w:hint="eastAsia"/>
          <w:bCs/>
          <w:sz w:val="32"/>
          <w:szCs w:val="32"/>
        </w:rPr>
        <w:t>招生坚持全面衡量、择优录取和宁缺毋滥的原则。</w:t>
      </w:r>
    </w:p>
    <w:p>
      <w:pPr>
        <w:spacing w:line="360" w:lineRule="auto"/>
        <w:ind w:firstLine="643" w:firstLineChars="200"/>
        <w:rPr>
          <w:b/>
          <w:sz w:val="32"/>
          <w:szCs w:val="32"/>
        </w:rPr>
      </w:pPr>
      <w:r>
        <w:rPr>
          <w:rFonts w:hint="eastAsia"/>
          <w:b/>
          <w:sz w:val="32"/>
          <w:szCs w:val="32"/>
        </w:rPr>
        <w:t>第四条 考试阶段</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（一）硕士研究生招生考试分初试和复试两个阶段进行。</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（二）初试方式分为全国统一考试以及推荐免试。全国统一考试中的政治与外语科目由教育部教育考试院负责统一命题，其他考试科目由我单位自行命题。</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（三）推荐免试是我单位依据国家有关政策，对高等学校按规定推荐的本校优秀应届本科毕业生免去初试，直接进行复试考核以确定录取的办法。推荐免试由我单位组织。具体</w:t>
      </w:r>
      <w:r>
        <w:rPr>
          <w:rFonts w:hint="eastAsia" w:ascii="宋体" w:cs="仿宋_GB2312"/>
          <w:bCs/>
          <w:sz w:val="32"/>
          <w:szCs w:val="32"/>
        </w:rPr>
        <w:t>参考《中国电影艺术研究中心2025年招收推荐免试研究生办法》。</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（四）复试由我单位组织。《中国电影艺术研究中心2025年硕士研究生复试办法》将于2025年3月在我单位官网发布。</w:t>
      </w:r>
    </w:p>
    <w:p>
      <w:pPr>
        <w:spacing w:line="360" w:lineRule="auto"/>
        <w:ind w:firstLine="643" w:firstLineChars="200"/>
        <w:rPr>
          <w:b/>
          <w:sz w:val="32"/>
          <w:szCs w:val="32"/>
        </w:rPr>
      </w:pPr>
      <w:r>
        <w:rPr>
          <w:rFonts w:hint="eastAsia"/>
          <w:b/>
          <w:sz w:val="32"/>
          <w:szCs w:val="32"/>
        </w:rPr>
        <w:t>第五条 学习</w:t>
      </w:r>
      <w:r>
        <w:rPr>
          <w:rFonts w:hint="eastAsia"/>
          <w:b/>
          <w:sz w:val="32"/>
          <w:szCs w:val="32"/>
          <w:lang w:eastAsia="zh-CN"/>
        </w:rPr>
        <w:t>、就业</w:t>
      </w:r>
      <w:r>
        <w:rPr>
          <w:rFonts w:hint="eastAsia"/>
          <w:b/>
          <w:sz w:val="32"/>
          <w:szCs w:val="32"/>
        </w:rPr>
        <w:t>方式</w:t>
      </w:r>
    </w:p>
    <w:p>
      <w:pPr>
        <w:pStyle w:val="19"/>
        <w:spacing w:line="360" w:lineRule="auto"/>
        <w:ind w:firstLine="640"/>
        <w:rPr>
          <w:rFonts w:ascii="宋体" w:hAnsi="宋体" w:cs="宋体"/>
          <w:sz w:val="32"/>
          <w:szCs w:val="32"/>
        </w:rPr>
      </w:pPr>
      <w:bookmarkStart w:id="1" w:name="_Hlk113540717"/>
      <w:r>
        <w:rPr>
          <w:rFonts w:hint="eastAsia" w:ascii="宋体" w:hAnsi="宋体" w:cs="宋体"/>
          <w:sz w:val="32"/>
          <w:szCs w:val="32"/>
        </w:rPr>
        <w:t>（一）</w:t>
      </w:r>
      <w:bookmarkEnd w:id="1"/>
      <w:r>
        <w:rPr>
          <w:rFonts w:hint="eastAsia" w:ascii="宋体" w:hAnsi="宋体" w:cs="宋体"/>
          <w:sz w:val="32"/>
          <w:szCs w:val="32"/>
          <w:lang w:val="en-US" w:eastAsia="zh-CN"/>
        </w:rPr>
        <w:t>学习方式：</w:t>
      </w:r>
      <w:r>
        <w:rPr>
          <w:rFonts w:hint="eastAsia" w:ascii="宋体" w:hAnsi="宋体" w:cs="宋体"/>
          <w:sz w:val="32"/>
          <w:szCs w:val="32"/>
        </w:rPr>
        <w:t>我单位招收全日制硕士研究生。</w:t>
      </w:r>
    </w:p>
    <w:p>
      <w:pPr>
        <w:pStyle w:val="19"/>
        <w:spacing w:line="360" w:lineRule="auto"/>
        <w:ind w:firstLine="640"/>
        <w:rPr>
          <w:rFonts w:ascii="宋体" w:hAnsi="宋体" w:cs="宋体"/>
          <w:sz w:val="32"/>
          <w:szCs w:val="32"/>
        </w:rPr>
      </w:pPr>
      <w:r>
        <w:rPr>
          <w:rFonts w:hint="eastAsia" w:ascii="宋体" w:hAnsi="宋体" w:cs="宋体"/>
          <w:sz w:val="32"/>
          <w:szCs w:val="32"/>
        </w:rPr>
        <w:t>（二）</w:t>
      </w:r>
      <w:r>
        <w:rPr>
          <w:rFonts w:hint="eastAsia" w:ascii="宋体" w:hAnsi="宋体" w:cs="宋体"/>
          <w:sz w:val="32"/>
          <w:szCs w:val="32"/>
          <w:lang w:val="en-US" w:eastAsia="zh-CN"/>
        </w:rPr>
        <w:t>就业方式：</w:t>
      </w:r>
      <w:r>
        <w:rPr>
          <w:rFonts w:hint="eastAsia" w:ascii="宋体" w:hAnsi="宋体" w:cs="宋体"/>
          <w:sz w:val="32"/>
          <w:szCs w:val="32"/>
        </w:rPr>
        <w:t>我单位培养非定向就业研究生。</w:t>
      </w:r>
    </w:p>
    <w:p>
      <w:pPr>
        <w:spacing w:line="360" w:lineRule="auto"/>
        <w:ind w:firstLine="643" w:firstLineChars="200"/>
        <w:rPr>
          <w:b/>
          <w:sz w:val="32"/>
          <w:szCs w:val="32"/>
        </w:rPr>
      </w:pPr>
      <w:r>
        <w:rPr>
          <w:rFonts w:hint="eastAsia"/>
          <w:b/>
          <w:sz w:val="32"/>
          <w:szCs w:val="32"/>
        </w:rPr>
        <w:t>第六条 报名资格</w:t>
      </w:r>
    </w:p>
    <w:p>
      <w:pPr>
        <w:pStyle w:val="19"/>
        <w:spacing w:line="360" w:lineRule="auto"/>
        <w:ind w:firstLine="640"/>
        <w:rPr>
          <w:rFonts w:hint="eastAsia" w:ascii="宋体" w:hAnsi="宋体" w:cs="宋体"/>
          <w:sz w:val="32"/>
          <w:szCs w:val="32"/>
        </w:rPr>
      </w:pPr>
      <w:r>
        <w:rPr>
          <w:rFonts w:hint="eastAsia" w:ascii="宋体" w:hAnsi="宋体" w:cs="宋体"/>
          <w:sz w:val="32"/>
          <w:szCs w:val="32"/>
        </w:rPr>
        <w:t>符合下列条件的人士，可以报名参加国家组织的全国统一招生考试：</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（一）中华人民共和国公民。</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（二）拥护中国共产党的领导，品德良好，遵纪守法。</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（三）身体健康状况符合国家和招生单位规定的体检要求。</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（四）考生学业水平必须符合下列条件之一：</w:t>
      </w:r>
    </w:p>
    <w:p>
      <w:pPr>
        <w:pStyle w:val="19"/>
        <w:spacing w:line="360" w:lineRule="auto"/>
        <w:ind w:firstLine="640"/>
        <w:rPr>
          <w:rFonts w:hint="eastAsia" w:ascii="宋体" w:hAnsi="宋体" w:cs="宋体"/>
          <w:sz w:val="32"/>
          <w:szCs w:val="32"/>
        </w:rPr>
      </w:pPr>
      <w:r>
        <w:rPr>
          <w:rFonts w:hint="eastAsia" w:ascii="宋体" w:hAnsi="宋体" w:cs="宋体"/>
          <w:sz w:val="32"/>
          <w:szCs w:val="32"/>
        </w:rPr>
        <w:t>1.国家承认学历的应届本科毕业生(含普通高校、成人高校、普通高校举办的成人高等学历教育等应届本科毕业生)及自学考试和网络教育届时可毕业本科生。2025年9月1日前须取得国家承认的本科毕业证书，或在复试前取得教育部留学服务中心出具的《国（境）外学历学位认证书》，否则录取资格无效。</w:t>
      </w:r>
    </w:p>
    <w:p>
      <w:pPr>
        <w:pStyle w:val="19"/>
        <w:spacing w:line="360" w:lineRule="auto"/>
        <w:ind w:firstLine="640"/>
        <w:rPr>
          <w:rFonts w:hint="eastAsia" w:ascii="宋体" w:hAnsi="宋体" w:cs="宋体"/>
          <w:sz w:val="32"/>
          <w:szCs w:val="32"/>
        </w:rPr>
      </w:pPr>
      <w:r>
        <w:rPr>
          <w:rFonts w:hint="eastAsia" w:ascii="宋体" w:hAnsi="宋体" w:cs="宋体"/>
          <w:sz w:val="32"/>
          <w:szCs w:val="32"/>
        </w:rPr>
        <w:t>2.具有国家承认的大学本科毕业学历的人员。</w:t>
      </w:r>
    </w:p>
    <w:p>
      <w:pPr>
        <w:pStyle w:val="19"/>
        <w:spacing w:line="360" w:lineRule="auto"/>
        <w:ind w:firstLine="640"/>
        <w:rPr>
          <w:rFonts w:hint="eastAsia" w:ascii="宋体" w:hAnsi="宋体" w:cs="宋体"/>
          <w:sz w:val="32"/>
          <w:szCs w:val="32"/>
        </w:rPr>
      </w:pPr>
      <w:r>
        <w:rPr>
          <w:rFonts w:hint="eastAsia" w:ascii="宋体" w:hAnsi="宋体" w:cs="宋体"/>
          <w:sz w:val="32"/>
          <w:szCs w:val="32"/>
        </w:rPr>
        <w:t>3.获得国家承认的高职高专毕业学历后满2年(从毕业后到2025年9月1日，下同)或2年以上的，以及国家承认学历的本科结业生，符合招生单位根据本单位的培养目标对考生提出的具体学业要求的，按本科毕业同等学力身份报考。</w:t>
      </w:r>
    </w:p>
    <w:p>
      <w:pPr>
        <w:pStyle w:val="19"/>
        <w:spacing w:line="360" w:lineRule="auto"/>
        <w:ind w:firstLine="640"/>
        <w:rPr>
          <w:rFonts w:hint="eastAsia" w:ascii="宋体" w:hAnsi="宋体" w:cs="宋体"/>
          <w:sz w:val="32"/>
          <w:szCs w:val="32"/>
        </w:rPr>
      </w:pPr>
      <w:r>
        <w:rPr>
          <w:rFonts w:hint="eastAsia" w:ascii="宋体" w:hAnsi="宋体" w:cs="宋体"/>
          <w:sz w:val="32"/>
          <w:szCs w:val="32"/>
        </w:rPr>
        <w:t>4.已获硕士、博士学位的人员。</w:t>
      </w:r>
    </w:p>
    <w:p>
      <w:pPr>
        <w:pStyle w:val="19"/>
        <w:spacing w:line="360" w:lineRule="auto"/>
        <w:ind w:firstLine="640"/>
        <w:rPr>
          <w:rFonts w:hint="eastAsia" w:ascii="宋体" w:hAnsi="宋体" w:cs="宋体"/>
          <w:sz w:val="32"/>
          <w:szCs w:val="32"/>
        </w:rPr>
      </w:pPr>
      <w:r>
        <w:rPr>
          <w:rFonts w:hint="eastAsia" w:ascii="宋体" w:hAnsi="宋体" w:cs="宋体"/>
          <w:sz w:val="32"/>
          <w:szCs w:val="32"/>
        </w:rPr>
        <w:t>5.在校研究生报考须在报名前征得所在培养单位同意。</w:t>
      </w:r>
    </w:p>
    <w:p>
      <w:pPr>
        <w:pStyle w:val="19"/>
        <w:spacing w:line="360" w:lineRule="auto"/>
        <w:ind w:firstLine="640"/>
        <w:rPr>
          <w:rFonts w:hint="eastAsia" w:ascii="宋体" w:hAnsi="宋体" w:cs="宋体"/>
          <w:sz w:val="32"/>
          <w:szCs w:val="32"/>
        </w:rPr>
      </w:pPr>
      <w:r>
        <w:rPr>
          <w:rFonts w:hint="eastAsia" w:ascii="宋体" w:hAnsi="宋体" w:cs="宋体"/>
          <w:sz w:val="32"/>
          <w:szCs w:val="32"/>
        </w:rPr>
        <w:t>6.具有推荐免试资格的考生，须在国家规定时间内登录“全国推荐免试攻读研究生信息公开暨管理服务系统”（网址：https://yz.chsi.com.cn/tm）填报志愿并参加复试。已被招生单位接收的推免生，不得再报名参加当年硕士研究生考试招生，否则取消其推免录取资格。</w:t>
      </w:r>
    </w:p>
    <w:p>
      <w:pPr>
        <w:pStyle w:val="19"/>
        <w:spacing w:line="360" w:lineRule="auto"/>
        <w:ind w:firstLine="640"/>
        <w:rPr>
          <w:rFonts w:hint="eastAsia" w:ascii="宋体" w:hAnsi="宋体" w:cs="宋体"/>
          <w:sz w:val="32"/>
          <w:szCs w:val="32"/>
        </w:rPr>
      </w:pPr>
      <w:r>
        <w:rPr>
          <w:rFonts w:hint="eastAsia" w:ascii="宋体" w:hAnsi="宋体" w:cs="宋体"/>
          <w:sz w:val="32"/>
          <w:szCs w:val="32"/>
        </w:rPr>
        <w:t>其他符合免初试攻读硕士研究生资格条件（如在部队荣立二等功等）的人员，应在国家规定的全国统考报名时间内登录“全国推荐免试攻读研究生信息公开暨管理服务系统”报名。</w:t>
      </w:r>
    </w:p>
    <w:p>
      <w:pPr>
        <w:spacing w:line="360" w:lineRule="auto"/>
        <w:ind w:firstLine="643" w:firstLineChars="200"/>
        <w:rPr>
          <w:b/>
          <w:sz w:val="32"/>
          <w:szCs w:val="32"/>
        </w:rPr>
      </w:pPr>
      <w:r>
        <w:rPr>
          <w:rFonts w:hint="eastAsia"/>
          <w:b/>
          <w:sz w:val="32"/>
          <w:szCs w:val="32"/>
        </w:rPr>
        <w:t>第七条 报名</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（一）报名包括网上报名和网上确认两个阶段。所有参加硕士研究生招生考试的考生均须进行网上报名，并在网上确认网报信息和采集本人图像等相关电子信息，同时按规定缴纳报考费。</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应届本科毕业生原则上应选择就读学校所在地省级教育招生考试机构指定的报考点办理网上报名和网上确认手续；其他考生应选择工作或户口所在地省级教育招生考试机构指定的报考点办理网上报名和网上确认手续。</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（三）网上报名要求</w:t>
      </w:r>
    </w:p>
    <w:p>
      <w:pPr>
        <w:pStyle w:val="19"/>
        <w:spacing w:line="360" w:lineRule="auto"/>
        <w:ind w:firstLine="640"/>
        <w:rPr>
          <w:rFonts w:hint="eastAsia" w:ascii="宋体" w:hAnsi="宋体" w:cs="宋体"/>
          <w:sz w:val="32"/>
          <w:szCs w:val="32"/>
        </w:rPr>
      </w:pPr>
      <w:r>
        <w:rPr>
          <w:rFonts w:hint="eastAsia" w:ascii="宋体" w:hAnsi="宋体" w:cs="宋体"/>
          <w:sz w:val="32"/>
          <w:szCs w:val="32"/>
        </w:rPr>
        <w:t>1.报考2025年硕士研究生一律采取网上报名方式。请按照国家规定时间在网上报名进行报名。</w:t>
      </w:r>
    </w:p>
    <w:p>
      <w:pPr>
        <w:pStyle w:val="19"/>
        <w:spacing w:line="360" w:lineRule="auto"/>
        <w:ind w:firstLine="640"/>
        <w:rPr>
          <w:rFonts w:hint="eastAsia" w:ascii="宋体" w:hAnsi="宋体" w:cs="宋体"/>
          <w:sz w:val="32"/>
          <w:szCs w:val="32"/>
        </w:rPr>
      </w:pPr>
      <w:r>
        <w:rPr>
          <w:rFonts w:hint="eastAsia" w:ascii="宋体" w:hAnsi="宋体" w:cs="宋体"/>
          <w:sz w:val="32"/>
          <w:szCs w:val="32"/>
        </w:rPr>
        <w:t>2.考生应在规定时间登录“中国研究生招生信息网”(公网网址：http://yz.chsi.com.cn，教育网址：http://yz.chsi.cn，以下简称“研招网”)浏览报考须知，并按教育部、省级教育招生考试机构、报考点以及我单位的网上公告要求报名。报名期间，考生可自行修改网上报名信息或重新填报报名信息，但一位考生只能保留一条有效报名信息。逾期不再补报，也不得修改报名信息。</w:t>
      </w:r>
    </w:p>
    <w:p>
      <w:pPr>
        <w:pStyle w:val="19"/>
        <w:spacing w:line="360" w:lineRule="auto"/>
        <w:ind w:firstLine="640"/>
        <w:rPr>
          <w:rFonts w:hint="eastAsia" w:ascii="宋体" w:hAnsi="宋体" w:cs="宋体"/>
          <w:sz w:val="32"/>
          <w:szCs w:val="32"/>
        </w:rPr>
      </w:pPr>
      <w:r>
        <w:rPr>
          <w:rFonts w:hint="eastAsia" w:ascii="宋体" w:hAnsi="宋体" w:cs="宋体"/>
          <w:sz w:val="32"/>
          <w:szCs w:val="32"/>
        </w:rPr>
        <w:t>3.考生报名时只能填报一个招生单位的一个专业。待初试结束，教育部公布考生进入复试的初试成绩基本要求后，考生可通过“研招网”调剂服务系统了解招生单位的调剂办法、计划余额等信息，并按相关规定自主多次平行填报多个调剂志愿。</w:t>
      </w:r>
    </w:p>
    <w:p>
      <w:pPr>
        <w:pStyle w:val="19"/>
        <w:spacing w:line="360" w:lineRule="auto"/>
        <w:ind w:firstLine="640"/>
        <w:rPr>
          <w:rFonts w:hint="eastAsia" w:ascii="宋体" w:hAnsi="宋体" w:cs="宋体"/>
          <w:sz w:val="32"/>
          <w:szCs w:val="32"/>
        </w:rPr>
      </w:pPr>
      <w:r>
        <w:rPr>
          <w:rFonts w:hint="eastAsia" w:ascii="宋体" w:hAnsi="宋体" w:cs="宋体"/>
          <w:sz w:val="32"/>
          <w:szCs w:val="32"/>
        </w:rPr>
        <w:t>4.考生应如实填写学习情况和提供真实材料。</w:t>
      </w:r>
    </w:p>
    <w:p>
      <w:pPr>
        <w:pStyle w:val="19"/>
        <w:spacing w:line="360" w:lineRule="auto"/>
        <w:ind w:firstLine="640"/>
        <w:rPr>
          <w:rFonts w:hint="eastAsia" w:ascii="宋体" w:hAnsi="宋体" w:cs="宋体"/>
          <w:sz w:val="32"/>
          <w:szCs w:val="32"/>
        </w:rPr>
      </w:pPr>
      <w:r>
        <w:rPr>
          <w:rFonts w:hint="eastAsia" w:ascii="宋体" w:hAnsi="宋体" w:cs="宋体"/>
          <w:sz w:val="32"/>
          <w:szCs w:val="32"/>
        </w:rPr>
        <w:t>5.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pPr>
        <w:pStyle w:val="19"/>
        <w:spacing w:line="360" w:lineRule="auto"/>
        <w:ind w:firstLine="640"/>
        <w:rPr>
          <w:rFonts w:hint="eastAsia" w:ascii="宋体" w:hAnsi="宋体" w:cs="宋体"/>
          <w:sz w:val="32"/>
          <w:szCs w:val="32"/>
          <w:highlight w:val="none"/>
        </w:rPr>
      </w:pPr>
      <w:r>
        <w:rPr>
          <w:rFonts w:hint="eastAsia" w:ascii="宋体" w:hAnsi="宋体" w:cs="宋体"/>
          <w:sz w:val="32"/>
          <w:szCs w:val="32"/>
        </w:rPr>
        <w:t>6.</w:t>
      </w:r>
      <w:r>
        <w:rPr>
          <w:rFonts w:hint="eastAsia" w:ascii="宋体" w:hAnsi="宋体" w:cs="宋体"/>
          <w:sz w:val="32"/>
          <w:szCs w:val="32"/>
          <w:highlight w:val="none"/>
        </w:rPr>
        <w:t>符合</w:t>
      </w:r>
      <w:r>
        <w:rPr>
          <w:rFonts w:hint="eastAsia" w:ascii="宋体" w:hAnsi="宋体" w:cs="宋体"/>
          <w:sz w:val="32"/>
          <w:szCs w:val="32"/>
          <w:highlight w:val="none"/>
          <w:lang w:eastAsia="zh-CN"/>
        </w:rPr>
        <w:t>教育部</w:t>
      </w:r>
      <w:r>
        <w:rPr>
          <w:rFonts w:hint="eastAsia" w:ascii="宋体" w:hAnsi="宋体" w:cs="宋体"/>
          <w:sz w:val="32"/>
          <w:szCs w:val="32"/>
          <w:highlight w:val="none"/>
        </w:rPr>
        <w:t>规定条件并申请享受照顾政策</w:t>
      </w:r>
      <w:r>
        <w:rPr>
          <w:rFonts w:hint="eastAsia" w:ascii="宋体" w:hAnsi="宋体" w:cs="宋体"/>
          <w:sz w:val="32"/>
          <w:szCs w:val="32"/>
          <w:highlight w:val="none"/>
          <w:lang w:eastAsia="zh-CN"/>
        </w:rPr>
        <w:t>及</w:t>
      </w:r>
      <w:r>
        <w:rPr>
          <w:rFonts w:hint="eastAsia" w:ascii="宋体" w:hAnsi="宋体" w:cs="宋体"/>
          <w:sz w:val="32"/>
          <w:szCs w:val="32"/>
          <w:highlight w:val="none"/>
        </w:rPr>
        <w:t>初试加分政策的考生，须在网上报名时按要求填报相关信息。有关部门按职责分工进行审核。</w:t>
      </w:r>
    </w:p>
    <w:p>
      <w:pPr>
        <w:pStyle w:val="19"/>
        <w:spacing w:line="360" w:lineRule="auto"/>
        <w:ind w:firstLine="640"/>
        <w:rPr>
          <w:rFonts w:hint="eastAsia" w:ascii="宋体" w:hAnsi="宋体" w:cs="宋体"/>
          <w:sz w:val="32"/>
          <w:szCs w:val="32"/>
          <w:highlight w:val="none"/>
        </w:rPr>
      </w:pPr>
      <w:r>
        <w:rPr>
          <w:rFonts w:ascii="宋体" w:hAnsi="宋体" w:cs="宋体"/>
          <w:sz w:val="32"/>
          <w:szCs w:val="32"/>
          <w:highlight w:val="none"/>
        </w:rPr>
        <w:t>7</w:t>
      </w:r>
      <w:r>
        <w:rPr>
          <w:rFonts w:hint="eastAsia" w:ascii="宋体" w:hAnsi="宋体" w:cs="宋体"/>
          <w:sz w:val="32"/>
          <w:szCs w:val="32"/>
          <w:highlight w:val="none"/>
        </w:rPr>
        <w:t>.“少数民族高层次骨干人才计划”招生以考生报名时填报确认的信息为准。</w:t>
      </w:r>
    </w:p>
    <w:p>
      <w:pPr>
        <w:pStyle w:val="19"/>
        <w:spacing w:line="360" w:lineRule="auto"/>
        <w:ind w:firstLine="640"/>
        <w:rPr>
          <w:rFonts w:hint="eastAsia" w:ascii="宋体" w:hAnsi="宋体" w:cs="宋体"/>
          <w:sz w:val="32"/>
          <w:szCs w:val="32"/>
        </w:rPr>
      </w:pPr>
      <w:r>
        <w:rPr>
          <w:rFonts w:ascii="宋体" w:hAnsi="宋体" w:cs="宋体"/>
          <w:sz w:val="32"/>
          <w:szCs w:val="32"/>
          <w:highlight w:val="none"/>
        </w:rPr>
        <w:t>8</w:t>
      </w:r>
      <w:r>
        <w:rPr>
          <w:rFonts w:hint="eastAsia" w:ascii="宋体" w:hAnsi="宋体" w:cs="宋体"/>
          <w:sz w:val="32"/>
          <w:szCs w:val="32"/>
          <w:highlight w:val="none"/>
        </w:rPr>
        <w:t>.报考“退役大学生士兵”专项硕士研究生招生计划的考生，应为高校学生应征入伍退出现役，且符合</w:t>
      </w:r>
      <w:r>
        <w:rPr>
          <w:rFonts w:hint="eastAsia" w:ascii="宋体" w:hAnsi="宋体" w:cs="宋体"/>
          <w:sz w:val="32"/>
          <w:szCs w:val="32"/>
          <w:highlight w:val="none"/>
          <w:lang w:eastAsia="zh-CN"/>
        </w:rPr>
        <w:t>教育部有关规定的</w:t>
      </w:r>
      <w:r>
        <w:rPr>
          <w:rFonts w:hint="eastAsia" w:ascii="宋体" w:hAnsi="宋体" w:cs="宋体"/>
          <w:sz w:val="32"/>
          <w:szCs w:val="32"/>
          <w:highlight w:val="none"/>
        </w:rPr>
        <w:t>硕士研究生报考条件者。考生报名时应当选择填报退役大学生士兵专项计划，并按要求填报本人入伍前</w:t>
      </w:r>
      <w:r>
        <w:rPr>
          <w:rFonts w:hint="eastAsia" w:ascii="宋体" w:hAnsi="宋体" w:cs="宋体"/>
          <w:sz w:val="32"/>
          <w:szCs w:val="32"/>
        </w:rPr>
        <w:t>的入学信息以及入伍、退役等相关信息。</w:t>
      </w:r>
    </w:p>
    <w:p>
      <w:pPr>
        <w:pStyle w:val="19"/>
        <w:spacing w:line="360" w:lineRule="auto"/>
        <w:ind w:firstLine="640"/>
        <w:rPr>
          <w:rFonts w:hint="eastAsia" w:ascii="宋体" w:hAnsi="宋体" w:cs="宋体"/>
          <w:sz w:val="32"/>
          <w:szCs w:val="32"/>
        </w:rPr>
      </w:pPr>
      <w:r>
        <w:rPr>
          <w:rFonts w:ascii="宋体" w:hAnsi="宋体" w:cs="宋体"/>
          <w:sz w:val="32"/>
          <w:szCs w:val="32"/>
        </w:rPr>
        <w:t>9</w:t>
      </w:r>
      <w:r>
        <w:rPr>
          <w:rFonts w:hint="eastAsia" w:ascii="宋体" w:hAnsi="宋体" w:cs="宋体"/>
          <w:sz w:val="32"/>
          <w:szCs w:val="32"/>
        </w:rPr>
        <w:t>.现役军人报考我单位，应当事先认真阅读了解解放军有关报考要求，遵守保密规定，按照规定填报报考信息。</w:t>
      </w:r>
    </w:p>
    <w:p>
      <w:pPr>
        <w:pStyle w:val="19"/>
        <w:spacing w:line="360" w:lineRule="auto"/>
        <w:ind w:firstLine="640"/>
        <w:rPr>
          <w:rFonts w:hint="eastAsia" w:ascii="宋体" w:hAnsi="宋体" w:cs="宋体"/>
          <w:sz w:val="32"/>
          <w:szCs w:val="32"/>
        </w:rPr>
      </w:pPr>
      <w:r>
        <w:rPr>
          <w:rFonts w:hint="eastAsia" w:ascii="宋体" w:hAnsi="宋体" w:cs="宋体"/>
          <w:sz w:val="32"/>
          <w:szCs w:val="32"/>
        </w:rPr>
        <w:t>1</w:t>
      </w:r>
      <w:r>
        <w:rPr>
          <w:rFonts w:ascii="宋体" w:hAnsi="宋体" w:cs="宋体"/>
          <w:sz w:val="32"/>
          <w:szCs w:val="32"/>
        </w:rPr>
        <w:t>0.</w:t>
      </w:r>
      <w:r>
        <w:rPr>
          <w:rFonts w:hint="eastAsia" w:ascii="宋体" w:hAnsi="宋体" w:cs="宋体"/>
          <w:sz w:val="32"/>
          <w:szCs w:val="32"/>
        </w:rPr>
        <w:t>考生应当认真了解并严格按照报考条件及相关政策要求填报志愿并选择报考点。因不符合报考条件及相关政策要求，造成后续不能网上确认、考试（含初试和复试）或录取的，后果由考生本人承担。</w:t>
      </w:r>
    </w:p>
    <w:p>
      <w:pPr>
        <w:pStyle w:val="19"/>
        <w:spacing w:line="360" w:lineRule="auto"/>
        <w:ind w:firstLine="640"/>
        <w:rPr>
          <w:rFonts w:hint="eastAsia" w:ascii="宋体" w:hAnsi="宋体" w:cs="宋体"/>
          <w:sz w:val="32"/>
          <w:szCs w:val="32"/>
        </w:rPr>
      </w:pPr>
      <w:r>
        <w:rPr>
          <w:rFonts w:hint="eastAsia" w:ascii="宋体" w:hAnsi="宋体" w:cs="宋体"/>
          <w:sz w:val="32"/>
          <w:szCs w:val="32"/>
        </w:rPr>
        <w:t>1</w:t>
      </w:r>
      <w:r>
        <w:rPr>
          <w:rFonts w:ascii="宋体" w:hAnsi="宋体" w:cs="宋体"/>
          <w:sz w:val="32"/>
          <w:szCs w:val="32"/>
        </w:rPr>
        <w:t>1</w:t>
      </w:r>
      <w:r>
        <w:rPr>
          <w:rFonts w:hint="eastAsia" w:ascii="宋体" w:hAnsi="宋体" w:cs="宋体"/>
          <w:sz w:val="32"/>
          <w:szCs w:val="32"/>
        </w:rPr>
        <w:t>.考生应当按要求准确填写个人网上报名信息并提供真实材料。考生因网报信息填写错误、填报虚假信息而造成不能考试（含初试和复试）或录取的，后果由考生本人承担。</w:t>
      </w:r>
    </w:p>
    <w:p>
      <w:pPr>
        <w:pStyle w:val="19"/>
        <w:spacing w:line="360" w:lineRule="auto"/>
        <w:ind w:firstLine="640"/>
        <w:rPr>
          <w:rFonts w:hint="eastAsia" w:ascii="宋体" w:hAnsi="宋体" w:cs="宋体"/>
          <w:sz w:val="32"/>
          <w:szCs w:val="32"/>
        </w:rPr>
      </w:pPr>
      <w:r>
        <w:rPr>
          <w:rFonts w:hint="eastAsia" w:ascii="宋体" w:hAnsi="宋体" w:cs="宋体"/>
          <w:sz w:val="32"/>
          <w:szCs w:val="32"/>
        </w:rPr>
        <w:t>1</w:t>
      </w:r>
      <w:r>
        <w:rPr>
          <w:rFonts w:ascii="宋体" w:hAnsi="宋体" w:cs="宋体"/>
          <w:sz w:val="32"/>
          <w:szCs w:val="32"/>
        </w:rPr>
        <w:t>2</w:t>
      </w:r>
      <w:r>
        <w:rPr>
          <w:rFonts w:hint="eastAsia" w:ascii="宋体" w:hAnsi="宋体" w:cs="宋体"/>
          <w:sz w:val="32"/>
          <w:szCs w:val="32"/>
        </w:rPr>
        <w:t>.考生网上报名成功后，应通过定期查阅省级教育招生考试机构、报考点、招生单位官方网站等方式，主动了解考试安排等事项，积极配合完成相关工作。</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（四）网上确认要求</w:t>
      </w:r>
    </w:p>
    <w:p>
      <w:pPr>
        <w:pStyle w:val="19"/>
        <w:spacing w:line="360" w:lineRule="auto"/>
        <w:ind w:firstLine="640"/>
        <w:rPr>
          <w:rFonts w:hint="eastAsia" w:ascii="宋体" w:hAnsi="宋体" w:cs="宋体"/>
          <w:sz w:val="32"/>
          <w:szCs w:val="32"/>
        </w:rPr>
      </w:pPr>
      <w:r>
        <w:rPr>
          <w:rFonts w:hint="eastAsia" w:ascii="宋体" w:hAnsi="宋体" w:cs="宋体"/>
          <w:sz w:val="32"/>
          <w:szCs w:val="32"/>
        </w:rPr>
        <w:t>1.所有考生（不含推免生）均应当在规定时间内在网上核对并确认其网上报名信息，逾期不再补办。</w:t>
      </w:r>
    </w:p>
    <w:p>
      <w:pPr>
        <w:pStyle w:val="19"/>
        <w:spacing w:line="360" w:lineRule="auto"/>
        <w:ind w:firstLine="640"/>
        <w:rPr>
          <w:rFonts w:hint="eastAsia" w:ascii="宋体" w:hAnsi="宋体" w:cs="宋体"/>
          <w:sz w:val="32"/>
          <w:szCs w:val="32"/>
        </w:rPr>
      </w:pPr>
      <w:r>
        <w:rPr>
          <w:rFonts w:hint="eastAsia" w:ascii="宋体" w:hAnsi="宋体" w:cs="宋体"/>
          <w:sz w:val="32"/>
          <w:szCs w:val="32"/>
        </w:rPr>
        <w:t>2.考生网上确认时应当积极配合，根据核验工作需要，按要求提交本人居民身份证、学历学位证书（应届本科毕业生持学生证）和网上报名编号等，由报考点工作人员进行核对。</w:t>
      </w:r>
    </w:p>
    <w:p>
      <w:pPr>
        <w:pStyle w:val="19"/>
        <w:spacing w:line="360" w:lineRule="auto"/>
        <w:ind w:firstLine="640"/>
        <w:rPr>
          <w:rFonts w:hint="eastAsia" w:ascii="宋体" w:hAnsi="宋体" w:cs="宋体"/>
          <w:sz w:val="32"/>
          <w:szCs w:val="32"/>
        </w:rPr>
      </w:pPr>
      <w:r>
        <w:rPr>
          <w:rFonts w:hint="eastAsia" w:ascii="宋体" w:hAnsi="宋体" w:cs="宋体"/>
          <w:sz w:val="32"/>
          <w:szCs w:val="32"/>
        </w:rPr>
        <w:t>3.所有考生均应当对本人网上报名信息进行认真核对并确认。报名信息经考生确认后一律不作修改，因考生填写错误引起的一切后果由其自行承担。</w:t>
      </w:r>
    </w:p>
    <w:p>
      <w:pPr>
        <w:pStyle w:val="19"/>
        <w:spacing w:line="360" w:lineRule="auto"/>
        <w:ind w:firstLine="640"/>
        <w:rPr>
          <w:rFonts w:hint="eastAsia" w:ascii="宋体" w:hAnsi="宋体" w:cs="宋体"/>
          <w:sz w:val="32"/>
          <w:szCs w:val="32"/>
        </w:rPr>
      </w:pPr>
      <w:r>
        <w:rPr>
          <w:rFonts w:hint="eastAsia" w:ascii="宋体" w:hAnsi="宋体" w:cs="宋体"/>
          <w:sz w:val="32"/>
          <w:szCs w:val="32"/>
        </w:rPr>
        <w:t>4.考生应当按规定缴纳报考费。</w:t>
      </w:r>
    </w:p>
    <w:p>
      <w:pPr>
        <w:pStyle w:val="19"/>
        <w:spacing w:line="360" w:lineRule="auto"/>
        <w:ind w:firstLine="640"/>
        <w:rPr>
          <w:rFonts w:hint="eastAsia" w:ascii="宋体" w:hAnsi="宋体" w:cs="宋体"/>
          <w:sz w:val="32"/>
          <w:szCs w:val="32"/>
        </w:rPr>
      </w:pPr>
      <w:r>
        <w:rPr>
          <w:rFonts w:hint="eastAsia" w:ascii="宋体" w:hAnsi="宋体" w:cs="宋体"/>
          <w:sz w:val="32"/>
          <w:szCs w:val="32"/>
        </w:rPr>
        <w:t>5.考生应当按报考点规定配合采集本人图像等相关电子信息。</w:t>
      </w:r>
    </w:p>
    <w:p>
      <w:pPr>
        <w:pStyle w:val="19"/>
        <w:spacing w:line="360" w:lineRule="auto"/>
        <w:ind w:firstLine="640"/>
        <w:rPr>
          <w:rFonts w:hint="eastAsia" w:ascii="宋体" w:hAnsi="宋体" w:cs="宋体"/>
          <w:sz w:val="32"/>
          <w:szCs w:val="32"/>
        </w:rPr>
      </w:pPr>
      <w:r>
        <w:rPr>
          <w:rFonts w:hint="eastAsia" w:ascii="宋体" w:hAnsi="宋体" w:cs="宋体"/>
          <w:sz w:val="32"/>
          <w:szCs w:val="32"/>
        </w:rPr>
        <w:t>6.考生应当认真了解并严格按照报考条件及相关政策要求填报志愿并选择报考点。因不符合报考条件及相关政策要求，造成后续不能网上确认、考试（含初试和复试）或录取的，后果由考生本人承担。</w:t>
      </w:r>
    </w:p>
    <w:p>
      <w:pPr>
        <w:pStyle w:val="19"/>
        <w:spacing w:line="360" w:lineRule="auto"/>
        <w:ind w:firstLine="640"/>
        <w:rPr>
          <w:rFonts w:hint="eastAsia" w:ascii="宋体" w:hAnsi="宋体" w:cs="宋体"/>
          <w:sz w:val="32"/>
          <w:szCs w:val="32"/>
        </w:rPr>
      </w:pPr>
      <w:r>
        <w:rPr>
          <w:rFonts w:hint="eastAsia" w:ascii="宋体" w:hAnsi="宋体" w:cs="宋体"/>
          <w:sz w:val="32"/>
          <w:szCs w:val="32"/>
        </w:rPr>
        <w:t>7.考生应当按要求准确填写个人网上报名信息并提供真实材料。考生因网报信息填写错误、填报虚假信息而造成不能考试（含初试和复试）或录取的，后果由考生本人承担。</w:t>
      </w:r>
    </w:p>
    <w:p>
      <w:pPr>
        <w:pStyle w:val="19"/>
        <w:spacing w:line="360" w:lineRule="auto"/>
        <w:ind w:firstLine="640"/>
        <w:rPr>
          <w:rFonts w:hint="eastAsia" w:ascii="宋体" w:hAnsi="宋体" w:cs="宋体"/>
          <w:sz w:val="32"/>
          <w:szCs w:val="32"/>
        </w:rPr>
      </w:pPr>
      <w:r>
        <w:rPr>
          <w:rFonts w:hint="eastAsia" w:ascii="宋体" w:hAnsi="宋体" w:cs="宋体"/>
          <w:sz w:val="32"/>
          <w:szCs w:val="32"/>
        </w:rPr>
        <w:t>8.报名考生注意合理安排报名时间，避开报名初期、末期高峰，避免网络拥堵。</w:t>
      </w:r>
    </w:p>
    <w:p>
      <w:pPr>
        <w:pStyle w:val="19"/>
        <w:spacing w:line="360" w:lineRule="auto"/>
        <w:ind w:firstLine="643"/>
        <w:rPr>
          <w:rFonts w:hint="eastAsia" w:ascii="宋体" w:hAnsi="宋体" w:cs="宋体"/>
          <w:b/>
          <w:bCs/>
          <w:sz w:val="32"/>
          <w:szCs w:val="32"/>
        </w:rPr>
      </w:pPr>
      <w:r>
        <w:rPr>
          <w:rFonts w:hint="eastAsia" w:ascii="宋体" w:hAnsi="宋体" w:cs="宋体"/>
          <w:b/>
          <w:bCs/>
          <w:sz w:val="32"/>
          <w:szCs w:val="32"/>
        </w:rPr>
        <w:t>第八条 报考资格审查</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（一）考生报名时须签署《考生诚信考试承诺书》，并遵守相关约定及要求。</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（二）报名期间将对考生学历（学籍）信息进行网上校验，考生可上网查看学历（学籍）校验结果。考生也可在报名前或报名期间自行登录“中国高等教育学生信息网”（网址：</w:t>
      </w:r>
      <w:r>
        <w:fldChar w:fldCharType="begin"/>
      </w:r>
      <w:r>
        <w:instrText xml:space="preserve"> HYPERLINK "http://www.chsi.com.cn" </w:instrText>
      </w:r>
      <w:r>
        <w:fldChar w:fldCharType="separate"/>
      </w:r>
      <w:r>
        <w:rPr>
          <w:rFonts w:hint="eastAsia" w:ascii="宋体" w:hAnsi="宋体" w:cs="宋体"/>
          <w:sz w:val="32"/>
          <w:szCs w:val="32"/>
        </w:rPr>
        <w:t>http://www.chsi.com.cn</w:t>
      </w:r>
      <w:r>
        <w:rPr>
          <w:rFonts w:hint="eastAsia" w:ascii="宋体" w:hAnsi="宋体" w:cs="宋体"/>
          <w:sz w:val="32"/>
          <w:szCs w:val="32"/>
        </w:rPr>
        <w:fldChar w:fldCharType="end"/>
      </w:r>
      <w:r>
        <w:rPr>
          <w:rFonts w:hint="eastAsia" w:ascii="宋体" w:hAnsi="宋体" w:cs="宋体"/>
          <w:sz w:val="32"/>
          <w:szCs w:val="32"/>
        </w:rPr>
        <w:t>）查询本人学历（学籍）信息。</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（三）未通过学历（学籍）校验的考生应及时到学籍学历权威认证机构进行认证，在复试时将认证报告交我单位核验。</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（四）我单位和报考点将根据相关规定，对考生报考信息和网上确认</w:t>
      </w:r>
      <w:r>
        <w:rPr>
          <w:rFonts w:hint="eastAsia" w:cs="仿宋_GB2312"/>
          <w:sz w:val="32"/>
          <w:szCs w:val="32"/>
        </w:rPr>
        <w:t>材料进</w:t>
      </w:r>
      <w:r>
        <w:rPr>
          <w:rFonts w:hint="eastAsia" w:ascii="宋体" w:hAnsi="宋体" w:cs="宋体"/>
          <w:sz w:val="32"/>
          <w:szCs w:val="32"/>
        </w:rPr>
        <w:t>行全面审查，确定考生的考试资格，我单位将重点核查考生填报的学历（学籍）信息，符合报考条件的考生准予考试。考生填报的报名信息与报考条件不符的，不准予考试。在审查考生资格时，如发现伪造证件将通知公安机关并配合公安机关暂扣相关证件。我单位将在复试时对考生学历证书等报名材料原件及考生资格进行再次审查，对不符合教育部规定者，不予复试。</w:t>
      </w:r>
    </w:p>
    <w:p>
      <w:pPr>
        <w:spacing w:line="360" w:lineRule="auto"/>
        <w:ind w:firstLine="643" w:firstLineChars="200"/>
        <w:rPr>
          <w:rFonts w:ascii="宋体"/>
          <w:b/>
          <w:sz w:val="32"/>
          <w:szCs w:val="32"/>
        </w:rPr>
      </w:pPr>
      <w:r>
        <w:rPr>
          <w:rFonts w:hint="eastAsia" w:ascii="宋体"/>
          <w:b/>
          <w:sz w:val="32"/>
          <w:szCs w:val="32"/>
        </w:rPr>
        <w:t>第九条 初试</w:t>
      </w:r>
    </w:p>
    <w:p>
      <w:pPr>
        <w:pStyle w:val="5"/>
        <w:spacing w:line="360" w:lineRule="auto"/>
        <w:ind w:firstLine="640" w:firstLineChars="200"/>
        <w:rPr>
          <w:rFonts w:hint="eastAsia" w:hAnsi="宋体" w:cs="宋体"/>
          <w:sz w:val="32"/>
          <w:szCs w:val="32"/>
        </w:rPr>
      </w:pPr>
      <w:r>
        <w:rPr>
          <w:rFonts w:hint="eastAsia" w:hAnsi="宋体" w:cs="宋体"/>
          <w:sz w:val="32"/>
          <w:szCs w:val="32"/>
        </w:rPr>
        <w:t>（一）初试时间。考试时间以国家正式公布为准。不在规定日期举行的硕士研究生招生考试，国家一律不予承认。</w:t>
      </w:r>
    </w:p>
    <w:p>
      <w:pPr>
        <w:pStyle w:val="5"/>
        <w:spacing w:line="360" w:lineRule="auto"/>
        <w:ind w:firstLine="640" w:firstLineChars="200"/>
        <w:rPr>
          <w:rFonts w:hint="eastAsia" w:hAnsi="宋体" w:cs="宋体"/>
          <w:sz w:val="32"/>
          <w:szCs w:val="32"/>
        </w:rPr>
      </w:pPr>
      <w:r>
        <w:rPr>
          <w:rFonts w:hint="eastAsia" w:hAnsi="宋体" w:cs="宋体"/>
          <w:sz w:val="32"/>
          <w:szCs w:val="32"/>
        </w:rPr>
        <w:t>（二）考生应当在考前十天左右，凭网报用户名和密码登录“研招网”自行下载打印《准考证》。《准考证》使用A4幅面白纸打印，正、反两面在使用期间不得涂改或书写。考生凭下载打印的《准考证》及居民身份证参加初试和复试。请考生务必妥善保管个人网报用户名、密码及《准考证》、居民身份证等证件，避免泄露丢失造成损失。</w:t>
      </w:r>
    </w:p>
    <w:p>
      <w:pPr>
        <w:pStyle w:val="5"/>
        <w:spacing w:line="360" w:lineRule="auto"/>
        <w:ind w:firstLine="640" w:firstLineChars="200"/>
        <w:rPr>
          <w:rFonts w:hint="eastAsia" w:hAnsi="宋体" w:cs="宋体"/>
          <w:sz w:val="32"/>
          <w:szCs w:val="32"/>
        </w:rPr>
      </w:pPr>
      <w:r>
        <w:rPr>
          <w:rFonts w:hint="eastAsia" w:hAnsi="宋体" w:cs="宋体"/>
          <w:sz w:val="32"/>
          <w:szCs w:val="32"/>
        </w:rPr>
        <w:t>（三）初试科目分为四个单元。思想政治理论、外国语为全国统考，满分均为100分。业务课一和业务课二为我单位自命题，满分均为150分。</w:t>
      </w:r>
    </w:p>
    <w:p>
      <w:pPr>
        <w:pStyle w:val="5"/>
        <w:spacing w:line="360" w:lineRule="auto"/>
        <w:ind w:firstLine="640" w:firstLineChars="200"/>
        <w:rPr>
          <w:rFonts w:hint="eastAsia" w:hAnsi="宋体" w:cs="宋体"/>
          <w:sz w:val="32"/>
          <w:szCs w:val="32"/>
        </w:rPr>
      </w:pPr>
      <w:r>
        <w:rPr>
          <w:rFonts w:hint="eastAsia" w:hAnsi="宋体" w:cs="宋体"/>
          <w:sz w:val="32"/>
          <w:szCs w:val="32"/>
        </w:rPr>
        <w:t>1.艺术学硕士考试科目为：①思想政治理论②英语一或日语或俄语③业务课一《文艺理论及电影理论》④业务课二《中外电影史》。</w:t>
      </w:r>
    </w:p>
    <w:p>
      <w:pPr>
        <w:pStyle w:val="5"/>
        <w:spacing w:line="360" w:lineRule="auto"/>
        <w:ind w:firstLine="640" w:firstLineChars="200"/>
        <w:rPr>
          <w:rFonts w:hint="eastAsia" w:hAnsi="宋体" w:cs="宋体"/>
          <w:sz w:val="32"/>
          <w:szCs w:val="32"/>
          <w:highlight w:val="none"/>
        </w:rPr>
      </w:pPr>
      <w:r>
        <w:rPr>
          <w:rFonts w:hint="eastAsia" w:hAnsi="宋体" w:cs="宋体"/>
          <w:sz w:val="32"/>
          <w:szCs w:val="32"/>
          <w:highlight w:val="none"/>
        </w:rPr>
        <w:t>2.戏剧与影视专业硕士考试科目为①思想政治理论②英语二或日语或俄语③业务课一《电影史论》④业务课二《电影创作及产业》。</w:t>
      </w:r>
    </w:p>
    <w:p>
      <w:pPr>
        <w:pStyle w:val="5"/>
        <w:spacing w:line="360" w:lineRule="auto"/>
        <w:ind w:firstLine="640" w:firstLineChars="200"/>
        <w:rPr>
          <w:rFonts w:hint="eastAsia" w:hAnsi="宋体" w:cs="宋体"/>
          <w:sz w:val="32"/>
          <w:szCs w:val="32"/>
        </w:rPr>
      </w:pPr>
      <w:r>
        <w:rPr>
          <w:rFonts w:hint="eastAsia" w:hAnsi="宋体" w:cs="宋体"/>
          <w:sz w:val="32"/>
          <w:szCs w:val="32"/>
        </w:rPr>
        <w:t>3.每门科目的考试时间为3小时。</w:t>
      </w:r>
    </w:p>
    <w:p>
      <w:pPr>
        <w:pStyle w:val="5"/>
        <w:spacing w:line="360" w:lineRule="auto"/>
        <w:ind w:firstLine="640" w:firstLineChars="200"/>
        <w:rPr>
          <w:rFonts w:hint="eastAsia" w:hAnsi="宋体" w:eastAsia="宋体" w:cs="宋体"/>
          <w:sz w:val="32"/>
          <w:szCs w:val="32"/>
          <w:highlight w:val="none"/>
          <w:u w:val="single"/>
          <w:lang w:eastAsia="zh-CN"/>
        </w:rPr>
      </w:pPr>
      <w:r>
        <w:rPr>
          <w:rFonts w:hint="eastAsia" w:hAnsi="宋体" w:cs="宋体"/>
          <w:sz w:val="32"/>
          <w:szCs w:val="32"/>
        </w:rPr>
        <w:t>4.业务课一和业务课二考试范围参见参见我中心官网发布的考试指南</w:t>
      </w:r>
      <w:r>
        <w:rPr>
          <w:rFonts w:hint="eastAsia" w:hAnsi="宋体" w:cs="宋体"/>
          <w:sz w:val="32"/>
          <w:szCs w:val="32"/>
          <w:lang w:eastAsia="zh-CN"/>
        </w:rPr>
        <w:t>。</w:t>
      </w:r>
    </w:p>
    <w:p>
      <w:pPr>
        <w:pStyle w:val="5"/>
        <w:spacing w:line="360" w:lineRule="auto"/>
        <w:ind w:firstLine="640" w:firstLineChars="200"/>
        <w:rPr>
          <w:rFonts w:hint="eastAsia" w:hAnsi="宋体" w:cs="宋体"/>
          <w:sz w:val="32"/>
          <w:szCs w:val="32"/>
        </w:rPr>
      </w:pPr>
      <w:r>
        <w:rPr>
          <w:rFonts w:hint="eastAsia" w:hAnsi="宋体" w:cs="宋体"/>
          <w:sz w:val="32"/>
          <w:szCs w:val="32"/>
        </w:rPr>
        <w:t>5.初试方式均为笔试。</w:t>
      </w:r>
    </w:p>
    <w:p>
      <w:pPr>
        <w:pStyle w:val="5"/>
        <w:spacing w:line="360" w:lineRule="auto"/>
        <w:ind w:firstLine="640" w:firstLineChars="200"/>
        <w:rPr>
          <w:rFonts w:hint="eastAsia" w:hAnsi="宋体" w:cs="宋体"/>
          <w:sz w:val="32"/>
          <w:szCs w:val="32"/>
        </w:rPr>
      </w:pPr>
      <w:r>
        <w:rPr>
          <w:rFonts w:hint="eastAsia" w:hAnsi="宋体" w:cs="宋体"/>
          <w:sz w:val="32"/>
          <w:szCs w:val="32"/>
        </w:rPr>
        <w:t xml:space="preserve">第一天 上午 思想政治理论 </w:t>
      </w:r>
      <w:r>
        <w:rPr>
          <w:rFonts w:hAnsi="宋体" w:cs="宋体"/>
          <w:sz w:val="32"/>
          <w:szCs w:val="32"/>
        </w:rPr>
        <w:t xml:space="preserve"> </w:t>
      </w:r>
      <w:r>
        <w:rPr>
          <w:rFonts w:hint="eastAsia" w:hAnsi="宋体" w:cs="宋体"/>
          <w:sz w:val="32"/>
          <w:szCs w:val="32"/>
        </w:rPr>
        <w:t>下午 外国语</w:t>
      </w:r>
    </w:p>
    <w:p>
      <w:pPr>
        <w:pStyle w:val="5"/>
        <w:spacing w:line="360" w:lineRule="auto"/>
        <w:ind w:firstLine="640" w:firstLineChars="200"/>
        <w:rPr>
          <w:rFonts w:hint="eastAsia" w:hAnsi="宋体" w:cs="宋体"/>
          <w:sz w:val="32"/>
          <w:szCs w:val="32"/>
        </w:rPr>
      </w:pPr>
      <w:r>
        <w:rPr>
          <w:rFonts w:hint="eastAsia" w:hAnsi="宋体" w:cs="宋体"/>
          <w:sz w:val="32"/>
          <w:szCs w:val="32"/>
        </w:rPr>
        <w:t xml:space="preserve">第二天 上午 业务课一 </w:t>
      </w:r>
      <w:r>
        <w:rPr>
          <w:rFonts w:hAnsi="宋体" w:cs="宋体"/>
          <w:sz w:val="32"/>
          <w:szCs w:val="32"/>
        </w:rPr>
        <w:t xml:space="preserve">     </w:t>
      </w:r>
      <w:r>
        <w:rPr>
          <w:rFonts w:hint="eastAsia" w:hAnsi="宋体" w:cs="宋体"/>
          <w:sz w:val="32"/>
          <w:szCs w:val="32"/>
        </w:rPr>
        <w:t>下午 业务课二</w:t>
      </w:r>
    </w:p>
    <w:p>
      <w:pPr>
        <w:pStyle w:val="5"/>
        <w:spacing w:line="360" w:lineRule="auto"/>
        <w:ind w:firstLine="640" w:firstLineChars="200"/>
        <w:rPr>
          <w:rFonts w:hint="eastAsia" w:hAnsi="宋体" w:cs="宋体"/>
          <w:sz w:val="32"/>
          <w:szCs w:val="32"/>
        </w:rPr>
      </w:pPr>
      <w:r>
        <w:rPr>
          <w:rFonts w:hint="eastAsia" w:hAnsi="宋体" w:cs="宋体"/>
          <w:sz w:val="32"/>
          <w:szCs w:val="32"/>
        </w:rPr>
        <w:t>6.初试地点：考生均在选择报名的报考点指定的考场进行考试。</w:t>
      </w:r>
    </w:p>
    <w:p>
      <w:pPr>
        <w:pStyle w:val="5"/>
        <w:spacing w:line="360" w:lineRule="auto"/>
        <w:ind w:firstLine="640" w:firstLineChars="200"/>
        <w:rPr>
          <w:rFonts w:hint="eastAsia" w:hAnsi="宋体" w:cs="宋体"/>
          <w:sz w:val="32"/>
          <w:szCs w:val="32"/>
        </w:rPr>
      </w:pPr>
      <w:r>
        <w:rPr>
          <w:rFonts w:hint="eastAsia" w:hAnsi="宋体" w:cs="宋体"/>
          <w:sz w:val="32"/>
          <w:szCs w:val="32"/>
        </w:rPr>
        <w:t>7.初试成绩：初试结束后，按照国家规定时间，官网将发布相关成绩信息，请随时关注官网动态。</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第十条 复试</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（一）考生参加初试成绩合格者，凭复试通知书按规定的时间和地点到我单位参加复试，复试分为专业笔试、专业面试及外语面试。复试具体要求将于2025年3月在官网发布。</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（二）同等学力资格报考的考生、成人教育应届本科毕业生及复试时尚未取得本科毕业证书的自考和网络教育考生，复试时均需加试两门与报考专业相关的大学本科主干课程（笔试）。</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（三）复试时将按国家规定对复试考生报考资格进行全面审查。</w:t>
      </w:r>
    </w:p>
    <w:p>
      <w:pPr>
        <w:pStyle w:val="19"/>
        <w:spacing w:line="360" w:lineRule="auto"/>
        <w:ind w:firstLine="640"/>
        <w:rPr>
          <w:rFonts w:hint="eastAsia" w:ascii="宋体" w:hAnsi="宋体" w:cs="宋体"/>
          <w:sz w:val="32"/>
          <w:szCs w:val="32"/>
        </w:rPr>
      </w:pPr>
      <w:r>
        <w:rPr>
          <w:rFonts w:hint="eastAsia" w:ascii="宋体" w:hAnsi="宋体" w:cs="宋体"/>
          <w:sz w:val="32"/>
          <w:szCs w:val="32"/>
        </w:rPr>
        <w:t>1.应届本科毕业生需交验的材料：学校同意报考介绍信、学生证原件及复印件、有效身份证原件及复印件；大学期间成绩单原件（加盖学校公章）。</w:t>
      </w:r>
    </w:p>
    <w:p>
      <w:pPr>
        <w:pStyle w:val="19"/>
        <w:spacing w:line="360" w:lineRule="auto"/>
        <w:ind w:firstLine="640"/>
        <w:rPr>
          <w:rFonts w:hint="eastAsia" w:ascii="宋体" w:hAnsi="宋体" w:cs="宋体"/>
          <w:sz w:val="32"/>
          <w:szCs w:val="32"/>
        </w:rPr>
      </w:pPr>
      <w:r>
        <w:rPr>
          <w:rFonts w:hint="eastAsia" w:ascii="宋体" w:hAnsi="宋体" w:cs="宋体"/>
          <w:sz w:val="32"/>
          <w:szCs w:val="32"/>
        </w:rPr>
        <w:t>2.在职考生需交验的材料：所在单位人事部门同意报考的介绍信、学历证书原件及复印件、工作证原件及复印件、有效身份证原件及复印件、大学期间成绩单原件或档案中成绩单（加盖档案单位红章）。</w:t>
      </w:r>
    </w:p>
    <w:p>
      <w:pPr>
        <w:pStyle w:val="19"/>
        <w:spacing w:line="360" w:lineRule="auto"/>
        <w:ind w:firstLine="640"/>
        <w:rPr>
          <w:rFonts w:hint="eastAsia" w:ascii="宋体" w:hAnsi="宋体" w:cs="宋体"/>
          <w:sz w:val="32"/>
          <w:szCs w:val="32"/>
        </w:rPr>
      </w:pPr>
      <w:r>
        <w:rPr>
          <w:rFonts w:hint="eastAsia" w:ascii="宋体" w:hAnsi="宋体" w:cs="宋体"/>
          <w:sz w:val="32"/>
          <w:szCs w:val="32"/>
        </w:rPr>
        <w:t>3.非应届毕业考生需交验的材料：档案所在单位同意报考的介绍信、学历证书原件及复印件、有效身份证原件及复印件、大学期间成绩单原件或档案中成绩单（加盖档案单位红章）。</w:t>
      </w:r>
    </w:p>
    <w:p>
      <w:pPr>
        <w:pStyle w:val="19"/>
        <w:spacing w:line="360" w:lineRule="auto"/>
        <w:ind w:firstLine="640"/>
        <w:rPr>
          <w:rFonts w:hint="eastAsia" w:ascii="宋体" w:hAnsi="宋体" w:cs="宋体"/>
          <w:sz w:val="32"/>
          <w:szCs w:val="32"/>
        </w:rPr>
      </w:pPr>
      <w:r>
        <w:rPr>
          <w:rFonts w:hint="eastAsia" w:ascii="宋体" w:hAnsi="宋体" w:cs="宋体"/>
          <w:sz w:val="32"/>
          <w:szCs w:val="32"/>
        </w:rPr>
        <w:t>4.考生所在单位应对考生的政治态度、思想觉悟、道德品质做出全面鉴定，对有突出成绩和犯过错误的考生应提供翔实的材料。</w:t>
      </w:r>
    </w:p>
    <w:p>
      <w:pPr>
        <w:pStyle w:val="19"/>
        <w:spacing w:line="360" w:lineRule="auto"/>
        <w:ind w:firstLine="640"/>
        <w:rPr>
          <w:rFonts w:hint="eastAsia" w:ascii="宋体" w:hAnsi="宋体" w:cs="宋体"/>
          <w:sz w:val="32"/>
          <w:szCs w:val="32"/>
        </w:rPr>
      </w:pPr>
      <w:r>
        <w:rPr>
          <w:rFonts w:hint="eastAsia" w:ascii="宋体" w:hAnsi="宋体" w:cs="宋体"/>
          <w:sz w:val="32"/>
          <w:szCs w:val="32"/>
        </w:rPr>
        <w:t>5.考生人事档案所在单位应按要求，认真填写对考生报考的意见并签字盖章，若非考生人事档案所在单位签字盖章同意其报考，发现后除取消该考生的报考或录取资格外，还将追究盖章单位责任。</w:t>
      </w:r>
    </w:p>
    <w:p>
      <w:pPr>
        <w:pStyle w:val="19"/>
        <w:spacing w:line="360" w:lineRule="auto"/>
        <w:ind w:firstLine="640"/>
        <w:rPr>
          <w:rFonts w:hint="eastAsia" w:ascii="宋体" w:hAnsi="宋体" w:cs="宋体"/>
          <w:sz w:val="32"/>
          <w:szCs w:val="32"/>
        </w:rPr>
      </w:pPr>
      <w:r>
        <w:rPr>
          <w:rFonts w:hint="eastAsia" w:ascii="宋体" w:hAnsi="宋体" w:cs="宋体"/>
          <w:sz w:val="32"/>
          <w:szCs w:val="32"/>
        </w:rPr>
        <w:t>6.经我单位审查后，对不符合报名条件及手续不齐备者，有权取消其复试资格，各种材料一律不退。</w:t>
      </w:r>
    </w:p>
    <w:p>
      <w:pPr>
        <w:pStyle w:val="19"/>
        <w:spacing w:line="360" w:lineRule="auto"/>
        <w:ind w:firstLine="640"/>
        <w:rPr>
          <w:rFonts w:hint="eastAsia" w:ascii="宋体" w:hAnsi="宋体" w:cs="宋体"/>
          <w:sz w:val="32"/>
          <w:szCs w:val="32"/>
        </w:rPr>
      </w:pPr>
      <w:r>
        <w:rPr>
          <w:rFonts w:hint="eastAsia" w:ascii="宋体" w:hAnsi="宋体" w:cs="宋体"/>
          <w:sz w:val="32"/>
          <w:szCs w:val="32"/>
        </w:rPr>
        <w:t>7.我单位认为有必要时，可对考生再次复试。</w:t>
      </w:r>
    </w:p>
    <w:p>
      <w:pPr>
        <w:pStyle w:val="19"/>
        <w:spacing w:line="360" w:lineRule="auto"/>
        <w:ind w:firstLine="640"/>
        <w:rPr>
          <w:rFonts w:hint="default" w:ascii="宋体" w:hAnsi="宋体" w:eastAsia="宋体" w:cs="宋体"/>
          <w:sz w:val="32"/>
          <w:szCs w:val="32"/>
          <w:highlight w:val="yellow"/>
          <w:lang w:val="en-US" w:eastAsia="zh-CN"/>
        </w:rPr>
      </w:pPr>
      <w:r>
        <w:rPr>
          <w:rFonts w:hint="eastAsia" w:ascii="宋体" w:hAnsi="宋体" w:cs="宋体"/>
          <w:sz w:val="32"/>
          <w:szCs w:val="32"/>
          <w:highlight w:val="yellow"/>
        </w:rPr>
        <w:t>8.申请享受照顾政策</w:t>
      </w:r>
      <w:r>
        <w:rPr>
          <w:rFonts w:hint="eastAsia" w:ascii="宋体" w:hAnsi="宋体" w:cs="宋体"/>
          <w:sz w:val="32"/>
          <w:szCs w:val="32"/>
          <w:highlight w:val="yellow"/>
          <w:lang w:eastAsia="zh-CN"/>
        </w:rPr>
        <w:t>及</w:t>
      </w:r>
      <w:r>
        <w:rPr>
          <w:rFonts w:hint="eastAsia" w:ascii="宋体" w:hAnsi="宋体" w:cs="宋体"/>
          <w:sz w:val="32"/>
          <w:szCs w:val="32"/>
          <w:highlight w:val="yellow"/>
        </w:rPr>
        <w:t>初试加分政策的考生</w:t>
      </w:r>
      <w:r>
        <w:rPr>
          <w:rFonts w:hint="eastAsia" w:ascii="宋体" w:hAnsi="宋体" w:cs="宋体"/>
          <w:sz w:val="32"/>
          <w:szCs w:val="32"/>
          <w:highlight w:val="yellow"/>
          <w:lang w:val="en-US" w:eastAsia="zh-CN"/>
        </w:rPr>
        <w:t>可按教育部有关规定提供相关证明。</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第十一条 体格检查</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参照教育部、原卫生部、中国残联印发的《普通高等学校招生体检工作指导意见》（教学〔2003〕3号）要求，按照《教育部办公厅 卫生部办公厅关于普通高等学校招生学生入学身体检查取消乙肝项目检测有关问题的通知》（教学厅〔2010〕2号），我单位组织考生到指定医院体检。</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第十二条 调剂</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以官网后续发布的调剂相关信息为准。</w:t>
      </w:r>
    </w:p>
    <w:p>
      <w:pPr>
        <w:spacing w:line="360" w:lineRule="auto"/>
        <w:ind w:firstLine="643" w:firstLineChars="200"/>
        <w:rPr>
          <w:rStyle w:val="12"/>
          <w:rFonts w:hint="eastAsia" w:ascii="宋体" w:hAnsi="宋体" w:cs="宋体"/>
          <w:sz w:val="32"/>
          <w:szCs w:val="32"/>
        </w:rPr>
      </w:pPr>
      <w:r>
        <w:rPr>
          <w:rFonts w:hint="eastAsia" w:ascii="宋体" w:hAnsi="宋体" w:cs="宋体"/>
          <w:b/>
          <w:sz w:val="32"/>
          <w:szCs w:val="32"/>
        </w:rPr>
        <w:t xml:space="preserve">第十三条 </w:t>
      </w:r>
      <w:r>
        <w:rPr>
          <w:rStyle w:val="12"/>
          <w:rFonts w:hint="eastAsia" w:ascii="宋体" w:hAnsi="宋体" w:cs="宋体"/>
          <w:sz w:val="32"/>
          <w:szCs w:val="32"/>
        </w:rPr>
        <w:t>思想政治素质和品德考核</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（一）我单位对思想品德考核不合格者不予录取。</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（二）思想政治素质和品德考核主要是考核考生本人的现实表现，内容应当包括考生的政治态度、思想表现、道德品质、遵纪守法、诚实守信等方面。</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三）我单位将充分利用《国家教育考试考生诚信档案》记录，对考生在报考时填写的考试作弊受处罚情况进行认真核查。凡有违反国家教育考试规定、情节严重受到停考处罚，在处罚结束后继续报名参加研究生招生考试的，我单位不予录取。</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（四）必要时，我单位采取“函调”或“派人外调”的方式开展对考生的思想政治素质和品德考核。</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五）拟录取名单确定后，我单位向考生所在单位函调人事档案（或档案审查意见）和本人现实表现等材料，全面考查其思想政治和品德情况。函调的考生现实表现材料，需由考生本人档案或工作所在单位的人事、政工部门加盖印章。</w:t>
      </w:r>
      <w:bookmarkStart w:id="2" w:name="_GoBack"/>
      <w:bookmarkEnd w:id="2"/>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第十四条 录取及公开公示</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我单位在研究生招生工作领导小组的统一领导下，按照教育部有关招生录取政策规定及各省级高等学校招生委员会的补充规定，根据招生计划、复试录取办法以及考生初试和复试成绩、思想政治表现、身心健康状况等择优确定拟录取名单。</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（二）经考生确认的报考信息在录取阶段一律不作修改，对报考资格不符合规定者不予录取。</w:t>
      </w:r>
    </w:p>
    <w:p>
      <w:pPr>
        <w:pStyle w:val="19"/>
        <w:spacing w:line="360" w:lineRule="auto"/>
        <w:ind w:firstLine="640"/>
        <w:rPr>
          <w:rFonts w:hint="eastAsia" w:ascii="宋体" w:hAnsi="宋体" w:cs="宋体"/>
          <w:sz w:val="32"/>
          <w:szCs w:val="32"/>
        </w:rPr>
      </w:pPr>
      <w:r>
        <w:rPr>
          <w:rFonts w:hint="eastAsia" w:ascii="宋体" w:hAnsi="宋体" w:cs="宋体"/>
          <w:sz w:val="32"/>
          <w:szCs w:val="32"/>
        </w:rPr>
        <w:t>（三）录取的新生，经考生本人申请和招生单位同意后可以保留入学资格，工作1至2年，再入学学习。录取为保留入学资格的考生纳入招生单位当年的招生计划。</w:t>
      </w:r>
    </w:p>
    <w:p>
      <w:pPr>
        <w:pStyle w:val="19"/>
        <w:spacing w:line="360" w:lineRule="auto"/>
        <w:ind w:firstLine="640"/>
        <w:rPr>
          <w:rFonts w:hint="eastAsia" w:ascii="宋体" w:hAnsi="宋体" w:cs="宋体"/>
          <w:sz w:val="32"/>
          <w:szCs w:val="32"/>
        </w:rPr>
      </w:pPr>
      <w:r>
        <w:rPr>
          <w:rFonts w:hint="eastAsia" w:ascii="宋体" w:hAnsi="宋体" w:cs="宋体"/>
          <w:sz w:val="32"/>
          <w:szCs w:val="32"/>
        </w:rPr>
        <w:t>（四）应届本科毕业生及自学考试和网络教育届时可毕业本科生考生，入学时未取得国家承认的本科毕业证书者，录取资格无效。</w:t>
      </w:r>
    </w:p>
    <w:p>
      <w:pPr>
        <w:pStyle w:val="19"/>
        <w:spacing w:line="360" w:lineRule="auto"/>
        <w:ind w:firstLine="640"/>
        <w:rPr>
          <w:rFonts w:hint="eastAsia" w:ascii="宋体" w:hAnsi="宋体" w:cs="宋体"/>
          <w:sz w:val="32"/>
          <w:szCs w:val="32"/>
        </w:rPr>
      </w:pPr>
      <w:r>
        <w:rPr>
          <w:rFonts w:hint="eastAsia" w:ascii="宋体" w:hAnsi="宋体" w:cs="宋体"/>
          <w:sz w:val="32"/>
          <w:szCs w:val="32"/>
        </w:rPr>
        <w:t>（五）我单位将使用教育部“全国硕士研究生招生信息公开平台”（网址https://yz.chsi.com.cn/zsgs）与我单位官网（网址</w:t>
      </w:r>
      <w:r>
        <w:fldChar w:fldCharType="begin"/>
      </w:r>
      <w:r>
        <w:instrText xml:space="preserve"> HYPERLINK "https://edu.cfa.org.cn" </w:instrText>
      </w:r>
      <w:r>
        <w:fldChar w:fldCharType="separate"/>
      </w:r>
      <w:r>
        <w:rPr>
          <w:rStyle w:val="14"/>
          <w:rFonts w:ascii="宋体" w:hAnsi="宋体" w:cs="宋体"/>
          <w:sz w:val="32"/>
          <w:szCs w:val="32"/>
        </w:rPr>
        <w:t>https://edu.cfa.org.cn</w:t>
      </w:r>
      <w:r>
        <w:rPr>
          <w:rStyle w:val="14"/>
          <w:rFonts w:ascii="宋体" w:hAnsi="宋体" w:cs="宋体"/>
          <w:sz w:val="32"/>
          <w:szCs w:val="32"/>
        </w:rPr>
        <w:fldChar w:fldCharType="end"/>
      </w:r>
      <w:r>
        <w:rPr>
          <w:rFonts w:hint="eastAsia" w:ascii="宋体" w:hAnsi="宋体" w:cs="宋体"/>
          <w:sz w:val="32"/>
          <w:szCs w:val="32"/>
        </w:rPr>
        <w:t>），作为招生信息公开平台。</w:t>
      </w:r>
    </w:p>
    <w:p>
      <w:pPr>
        <w:pStyle w:val="19"/>
        <w:spacing w:line="360" w:lineRule="auto"/>
        <w:ind w:firstLine="640"/>
        <w:rPr>
          <w:rFonts w:hint="eastAsia" w:ascii="宋体" w:hAnsi="宋体" w:cs="宋体"/>
          <w:sz w:val="32"/>
          <w:szCs w:val="32"/>
        </w:rPr>
      </w:pPr>
      <w:r>
        <w:rPr>
          <w:rFonts w:hint="eastAsia" w:ascii="宋体" w:hAnsi="宋体" w:cs="宋体"/>
          <w:sz w:val="32"/>
          <w:szCs w:val="32"/>
        </w:rPr>
        <w:t>（六）我单位将提前在官网上公布硕士研究生招生章程、招生政策和规定、招生专业目录和分专业招生计划，在复试录取阶段提前公布复试录取办法和实施细则。</w:t>
      </w:r>
    </w:p>
    <w:p>
      <w:pPr>
        <w:pStyle w:val="19"/>
        <w:spacing w:line="360" w:lineRule="auto"/>
        <w:ind w:firstLine="640"/>
        <w:rPr>
          <w:rFonts w:hint="eastAsia" w:ascii="宋体" w:hAnsi="宋体" w:cs="宋体"/>
          <w:sz w:val="32"/>
          <w:szCs w:val="32"/>
        </w:rPr>
      </w:pPr>
      <w:r>
        <w:rPr>
          <w:rFonts w:hint="eastAsia" w:ascii="宋体" w:hAnsi="宋体" w:cs="宋体"/>
          <w:sz w:val="32"/>
          <w:szCs w:val="32"/>
        </w:rPr>
        <w:t>（七）复试结束后三个工作日内，我单位将公示拟录取名单。</w:t>
      </w:r>
      <w:r>
        <w:rPr>
          <w:rFonts w:hint="eastAsia" w:ascii="宋体" w:hAnsi="宋体" w:cs="宋体"/>
          <w:sz w:val="32"/>
          <w:szCs w:val="32"/>
          <w:highlight w:val="yellow"/>
        </w:rPr>
        <w:t>公示时间</w:t>
      </w:r>
      <w:r>
        <w:rPr>
          <w:rFonts w:hint="eastAsia" w:ascii="宋体" w:hAnsi="宋体" w:cs="宋体"/>
          <w:sz w:val="32"/>
          <w:szCs w:val="32"/>
          <w:highlight w:val="yellow"/>
          <w:lang w:val="en-US" w:eastAsia="zh-CN"/>
        </w:rPr>
        <w:t>按照教育部相关规定执行</w:t>
      </w:r>
      <w:r>
        <w:rPr>
          <w:rFonts w:hint="eastAsia" w:ascii="宋体" w:hAnsi="宋体" w:cs="宋体"/>
          <w:sz w:val="32"/>
          <w:szCs w:val="32"/>
        </w:rPr>
        <w:t>。名单如有变动，将对变动部分作出说明，</w:t>
      </w:r>
      <w:r>
        <w:rPr>
          <w:rFonts w:hint="eastAsia" w:ascii="宋体" w:hAnsi="宋体" w:cs="宋体"/>
          <w:sz w:val="32"/>
          <w:szCs w:val="32"/>
          <w:highlight w:val="yellow"/>
        </w:rPr>
        <w:t>并对变动内容另行公示</w:t>
      </w:r>
      <w:r>
        <w:rPr>
          <w:rFonts w:hint="eastAsia" w:ascii="宋体" w:hAnsi="宋体" w:cs="宋体"/>
          <w:sz w:val="32"/>
          <w:szCs w:val="32"/>
        </w:rPr>
        <w:t>。未经招生单位公示的考生，一律不得录取，不予学籍注册。</w:t>
      </w:r>
    </w:p>
    <w:p>
      <w:pPr>
        <w:pStyle w:val="9"/>
        <w:widowControl/>
        <w:spacing w:beforeAutospacing="0" w:after="225" w:afterAutospacing="0" w:line="480" w:lineRule="atLeast"/>
        <w:ind w:firstLine="640" w:firstLineChars="200"/>
        <w:rPr>
          <w:rFonts w:hint="eastAsia" w:ascii="宋体" w:hAnsi="宋体" w:cs="宋体"/>
          <w:sz w:val="32"/>
          <w:szCs w:val="32"/>
        </w:rPr>
      </w:pPr>
      <w:r>
        <w:rPr>
          <w:rFonts w:hint="eastAsia" w:ascii="宋体" w:hAnsi="宋体" w:cs="宋体"/>
          <w:sz w:val="32"/>
          <w:szCs w:val="32"/>
        </w:rPr>
        <w:t>（八）公示结束后，我单位将录取名单报“全国硕士研究生招生信息公开平台”。最终录取名单及新生学籍注册均以招生单位上报平台的信息为准。</w:t>
      </w:r>
    </w:p>
    <w:p>
      <w:pPr>
        <w:spacing w:line="360" w:lineRule="auto"/>
        <w:ind w:firstLine="643" w:firstLineChars="200"/>
        <w:rPr>
          <w:rStyle w:val="12"/>
          <w:rFonts w:hint="eastAsia" w:ascii="宋体" w:hAnsi="宋体" w:cs="宋体"/>
          <w:sz w:val="32"/>
          <w:szCs w:val="32"/>
        </w:rPr>
      </w:pPr>
      <w:r>
        <w:rPr>
          <w:rFonts w:hint="eastAsia" w:ascii="宋体" w:hAnsi="宋体" w:cs="宋体"/>
          <w:b/>
          <w:sz w:val="32"/>
          <w:szCs w:val="32"/>
        </w:rPr>
        <w:t xml:space="preserve">第十五条 </w:t>
      </w:r>
      <w:r>
        <w:rPr>
          <w:rStyle w:val="12"/>
          <w:rFonts w:hint="eastAsia" w:ascii="宋体" w:hAnsi="宋体" w:cs="宋体"/>
          <w:sz w:val="32"/>
          <w:szCs w:val="32"/>
        </w:rPr>
        <w:t>违规处理</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（一）初试期间，考生应自觉遵守《全国硕士研究生招生考试考场规则》及各考点考场纪律。</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（二）复试期间，考生应自觉遵守招生单位考场规则及考生所签署的《诚信复试承诺书》等内容，不得对外透露或传播复试试题内容等有关情况。</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三）对在研究生考试招生中违反考试管理规定和考场纪律，影响考试公平、公正的考生、考试工作人员及其他相关人员，一律按《中华人民共和国教育法》及《国家教育考试违规处理办法》（教育部令第33号）严肃处理。</w:t>
      </w:r>
    </w:p>
    <w:p>
      <w:pPr>
        <w:pStyle w:val="19"/>
        <w:spacing w:line="360" w:lineRule="auto"/>
        <w:ind w:firstLine="640"/>
        <w:rPr>
          <w:rFonts w:hint="eastAsia" w:ascii="宋体" w:hAnsi="宋体" w:cs="宋体"/>
          <w:b/>
          <w:sz w:val="32"/>
          <w:szCs w:val="32"/>
        </w:rPr>
      </w:pPr>
      <w:r>
        <w:rPr>
          <w:rFonts w:hint="eastAsia" w:ascii="宋体" w:hAnsi="宋体" w:cs="宋体"/>
          <w:sz w:val="32"/>
          <w:szCs w:val="32"/>
        </w:rPr>
        <w:t>（四）如有上述情况发生，会将考生在硕士研究生招生考试中的违规或作弊事实记入《国家教育考试考生诚信档案》，并将考生的有关情况通报其所在学校或单位，记入考生人事档案。</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第十六条 学费</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（一）全日制艺术学硕士8000元/每生/每学年。</w:t>
      </w:r>
    </w:p>
    <w:p>
      <w:pPr>
        <w:pStyle w:val="19"/>
        <w:spacing w:line="360" w:lineRule="auto"/>
        <w:ind w:firstLine="640"/>
        <w:rPr>
          <w:rFonts w:hint="eastAsia" w:ascii="宋体" w:hAnsi="宋体" w:cs="宋体"/>
          <w:sz w:val="32"/>
          <w:szCs w:val="32"/>
        </w:rPr>
      </w:pPr>
      <w:r>
        <w:rPr>
          <w:rFonts w:hint="eastAsia" w:ascii="宋体" w:hAnsi="宋体" w:cs="宋体"/>
          <w:sz w:val="32"/>
          <w:szCs w:val="32"/>
        </w:rPr>
        <w:t>（二）全日制戏剧与影视专业硕士15000元/每生/每学年。</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第十七条 资助体系</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考生被录取后在学期间待遇按照国家及学校有关规定执行，包含国家助学金、学业奖学金、国家奖学金。</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第十八条 住宿、医保</w:t>
      </w:r>
    </w:p>
    <w:p>
      <w:pPr>
        <w:spacing w:line="360" w:lineRule="auto"/>
        <w:ind w:firstLine="640" w:firstLineChars="200"/>
        <w:rPr>
          <w:rFonts w:hint="eastAsia" w:ascii="宋体" w:hAnsi="宋体" w:cs="宋体"/>
          <w:sz w:val="32"/>
          <w:szCs w:val="32"/>
          <w:highlight w:val="none"/>
        </w:rPr>
      </w:pPr>
      <w:r>
        <w:rPr>
          <w:rFonts w:hint="eastAsia" w:ascii="宋体" w:hAnsi="宋体" w:cs="宋体"/>
          <w:sz w:val="32"/>
          <w:szCs w:val="32"/>
          <w:highlight w:val="none"/>
          <w:lang w:val="en-US" w:eastAsia="zh-CN"/>
        </w:rPr>
        <w:t>（一）</w:t>
      </w:r>
      <w:r>
        <w:rPr>
          <w:rFonts w:hint="eastAsia" w:ascii="宋体" w:hAnsi="宋体" w:cs="宋体"/>
          <w:sz w:val="32"/>
          <w:szCs w:val="32"/>
          <w:highlight w:val="none"/>
        </w:rPr>
        <w:t>我单位安排住宿，研一研二全覆盖，研三实行申请制。</w:t>
      </w:r>
    </w:p>
    <w:p>
      <w:pPr>
        <w:spacing w:line="360" w:lineRule="auto"/>
        <w:ind w:firstLine="640" w:firstLineChars="200"/>
        <w:rPr>
          <w:rFonts w:hint="eastAsia" w:ascii="宋体" w:hAnsi="宋体" w:cs="宋体"/>
          <w:sz w:val="32"/>
          <w:szCs w:val="32"/>
          <w:highlight w:val="none"/>
        </w:rPr>
      </w:pPr>
      <w:r>
        <w:rPr>
          <w:rFonts w:hint="eastAsia" w:ascii="宋体" w:hAnsi="宋体" w:cs="宋体"/>
          <w:sz w:val="32"/>
          <w:szCs w:val="32"/>
          <w:highlight w:val="none"/>
          <w:lang w:val="en-US" w:eastAsia="zh-CN"/>
        </w:rPr>
        <w:t>（二）</w:t>
      </w:r>
      <w:r>
        <w:rPr>
          <w:rFonts w:hint="eastAsia" w:ascii="宋体" w:hAnsi="宋体" w:cs="宋体"/>
          <w:sz w:val="32"/>
          <w:szCs w:val="32"/>
          <w:highlight w:val="none"/>
        </w:rPr>
        <w:t>住宿费为2000元-2500元/每生/每学年。</w:t>
      </w:r>
    </w:p>
    <w:p>
      <w:pPr>
        <w:spacing w:line="360" w:lineRule="auto"/>
        <w:ind w:firstLine="640" w:firstLineChars="200"/>
        <w:rPr>
          <w:rFonts w:hint="eastAsia" w:ascii="宋体" w:hAnsi="宋体" w:cs="宋体"/>
          <w:sz w:val="32"/>
          <w:szCs w:val="32"/>
          <w:highlight w:val="none"/>
        </w:rPr>
      </w:pPr>
      <w:r>
        <w:rPr>
          <w:rFonts w:hint="eastAsia" w:ascii="宋体" w:hAnsi="宋体" w:cs="宋体"/>
          <w:sz w:val="32"/>
          <w:szCs w:val="32"/>
          <w:highlight w:val="none"/>
          <w:lang w:eastAsia="zh-CN"/>
        </w:rPr>
        <w:t>（三）</w:t>
      </w:r>
      <w:r>
        <w:rPr>
          <w:rFonts w:hint="eastAsia" w:ascii="宋体" w:hAnsi="宋体" w:cs="宋体"/>
          <w:sz w:val="32"/>
          <w:szCs w:val="32"/>
          <w:highlight w:val="none"/>
        </w:rPr>
        <w:t>研究生享受北京市大学生医保。</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第十九条 校区及实践基地</w:t>
      </w:r>
    </w:p>
    <w:p>
      <w:pPr>
        <w:pStyle w:val="19"/>
        <w:spacing w:line="360" w:lineRule="auto"/>
        <w:ind w:firstLine="640"/>
        <w:rPr>
          <w:rFonts w:hint="eastAsia" w:ascii="宋体" w:hAnsi="宋体" w:cs="宋体"/>
          <w:sz w:val="32"/>
          <w:szCs w:val="32"/>
        </w:rPr>
      </w:pPr>
      <w:r>
        <w:rPr>
          <w:rFonts w:hint="eastAsia" w:ascii="宋体" w:hAnsi="宋体" w:cs="宋体"/>
          <w:sz w:val="32"/>
          <w:szCs w:val="32"/>
        </w:rPr>
        <w:t>（一）校区：两个硕士专业的教学培养校区均在北京。</w:t>
      </w:r>
    </w:p>
    <w:p>
      <w:pPr>
        <w:pStyle w:val="19"/>
        <w:snapToGrid w:val="0"/>
        <w:spacing w:line="360" w:lineRule="auto"/>
        <w:ind w:firstLine="640"/>
        <w:rPr>
          <w:rFonts w:ascii="宋体" w:cs="宋体"/>
          <w:sz w:val="32"/>
          <w:szCs w:val="32"/>
        </w:rPr>
      </w:pPr>
      <w:r>
        <w:rPr>
          <w:rFonts w:hint="eastAsia" w:ascii="宋体" w:cs="宋体"/>
          <w:sz w:val="32"/>
          <w:szCs w:val="32"/>
        </w:rPr>
        <w:t>（二）实践基地：中国电影资料馆西安电影资料库、福建</w:t>
      </w:r>
      <w:r>
        <w:rPr>
          <w:rFonts w:ascii="宋体" w:cs="宋体"/>
          <w:sz w:val="32"/>
          <w:szCs w:val="32"/>
        </w:rPr>
        <w:t>安溪</w:t>
      </w:r>
      <w:r>
        <w:rPr>
          <w:rFonts w:hint="eastAsia" w:ascii="宋体" w:cs="宋体"/>
          <w:sz w:val="32"/>
          <w:szCs w:val="32"/>
        </w:rPr>
        <w:t>中国电影艺术研究中心创作孵化基地</w:t>
      </w:r>
      <w:r>
        <w:rPr>
          <w:rFonts w:ascii="宋体" w:cs="宋体"/>
          <w:sz w:val="32"/>
          <w:szCs w:val="32"/>
        </w:rPr>
        <w:t>、江苏苏州中国电影艺术研究中心创作人才实训基地</w:t>
      </w:r>
      <w:r>
        <w:rPr>
          <w:rFonts w:hint="eastAsia" w:ascii="宋体" w:cs="宋体"/>
          <w:sz w:val="32"/>
          <w:szCs w:val="32"/>
        </w:rPr>
        <w:t>等。</w:t>
      </w:r>
    </w:p>
    <w:p>
      <w:pPr>
        <w:spacing w:line="360" w:lineRule="auto"/>
        <w:ind w:firstLine="643" w:firstLineChars="200"/>
        <w:rPr>
          <w:rFonts w:hint="eastAsia" w:ascii="宋体" w:hAnsi="宋体" w:cs="宋体"/>
          <w:sz w:val="32"/>
          <w:szCs w:val="32"/>
        </w:rPr>
      </w:pPr>
      <w:r>
        <w:rPr>
          <w:rFonts w:hint="eastAsia" w:ascii="宋体" w:hAnsi="宋体" w:cs="宋体"/>
          <w:b/>
          <w:sz w:val="32"/>
          <w:szCs w:val="32"/>
        </w:rPr>
        <w:t>第二十条 学习年限</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艺术学硕士生和戏剧与影视专业硕士学习年限均为3年。</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第二十一条</w:t>
      </w:r>
      <w:r>
        <w:rPr>
          <w:rFonts w:ascii="宋体" w:hAnsi="宋体" w:cs="宋体"/>
          <w:b/>
          <w:sz w:val="32"/>
          <w:szCs w:val="32"/>
        </w:rPr>
        <w:tab/>
      </w:r>
      <w:r>
        <w:rPr>
          <w:rFonts w:hint="eastAsia" w:ascii="宋体" w:hAnsi="宋体" w:cs="宋体"/>
          <w:b/>
          <w:sz w:val="32"/>
          <w:szCs w:val="32"/>
        </w:rPr>
        <w:t>免费电影教学观摩</w:t>
      </w:r>
      <w:r>
        <w:rPr>
          <w:rFonts w:ascii="宋体" w:hAnsi="宋体" w:cs="宋体"/>
          <w:b/>
          <w:sz w:val="32"/>
          <w:szCs w:val="32"/>
        </w:rPr>
        <w:tab/>
      </w:r>
      <w:r>
        <w:rPr>
          <w:rFonts w:ascii="宋体" w:hAnsi="宋体" w:cs="宋体"/>
          <w:b/>
          <w:sz w:val="32"/>
          <w:szCs w:val="32"/>
        </w:rPr>
        <w:t xml:space="preserve"> </w:t>
      </w:r>
    </w:p>
    <w:p>
      <w:pPr>
        <w:tabs>
          <w:tab w:val="left" w:pos="820"/>
        </w:tabs>
        <w:spacing w:line="360" w:lineRule="auto"/>
        <w:ind w:firstLine="640" w:firstLineChars="200"/>
        <w:rPr>
          <w:rFonts w:hint="eastAsia" w:ascii="宋体" w:hAnsi="宋体" w:cs="宋体"/>
          <w:sz w:val="32"/>
          <w:szCs w:val="32"/>
        </w:rPr>
      </w:pPr>
      <w:r>
        <w:rPr>
          <w:rFonts w:hint="eastAsia" w:ascii="宋体" w:hAnsi="宋体" w:cs="宋体"/>
          <w:sz w:val="32"/>
          <w:szCs w:val="32"/>
        </w:rPr>
        <w:t>研究生享受每周一次专业影院的电影教学观摩（半天）。</w:t>
      </w:r>
    </w:p>
    <w:p>
      <w:pPr>
        <w:spacing w:line="360" w:lineRule="auto"/>
        <w:ind w:firstLine="643" w:firstLineChars="200"/>
        <w:rPr>
          <w:rFonts w:hint="eastAsia" w:ascii="宋体" w:hAnsi="宋体" w:cs="宋体"/>
          <w:b/>
          <w:sz w:val="32"/>
          <w:szCs w:val="32"/>
        </w:rPr>
      </w:pPr>
      <w:r>
        <w:rPr>
          <w:rFonts w:hint="eastAsia" w:ascii="宋体" w:hAnsi="宋体" w:cs="宋体"/>
          <w:b/>
          <w:sz w:val="32"/>
          <w:szCs w:val="32"/>
        </w:rPr>
        <w:t>第二十二条 2025年招生专业、各研究方向及考试科目</w:t>
      </w:r>
    </w:p>
    <w:tbl>
      <w:tblPr>
        <w:tblStyle w:val="10"/>
        <w:tblpPr w:leftFromText="180" w:rightFromText="180" w:vertAnchor="text" w:horzAnchor="margin" w:tblpXSpec="center" w:tblpY="2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619"/>
        <w:gridCol w:w="2126"/>
        <w:gridCol w:w="1219"/>
        <w:gridCol w:w="1305"/>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招生</w:t>
            </w:r>
          </w:p>
          <w:p>
            <w:pPr>
              <w:spacing w:line="360" w:lineRule="auto"/>
              <w:jc w:val="center"/>
              <w:rPr>
                <w:rFonts w:hint="eastAsia" w:ascii="宋体" w:hAnsi="宋体" w:cs="宋体"/>
                <w:b/>
                <w:sz w:val="28"/>
                <w:szCs w:val="28"/>
              </w:rPr>
            </w:pPr>
            <w:r>
              <w:rPr>
                <w:rFonts w:hint="eastAsia" w:ascii="宋体" w:hAnsi="宋体" w:cs="宋体"/>
                <w:b/>
                <w:sz w:val="28"/>
                <w:szCs w:val="28"/>
              </w:rPr>
              <w:t>类别</w:t>
            </w:r>
          </w:p>
        </w:tc>
        <w:tc>
          <w:tcPr>
            <w:tcW w:w="1619"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学科代码及名称</w:t>
            </w:r>
          </w:p>
        </w:tc>
        <w:tc>
          <w:tcPr>
            <w:tcW w:w="2126"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研究方向</w:t>
            </w:r>
          </w:p>
        </w:tc>
        <w:tc>
          <w:tcPr>
            <w:tcW w:w="1219"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拟招</w:t>
            </w:r>
          </w:p>
          <w:p>
            <w:pPr>
              <w:spacing w:line="360" w:lineRule="auto"/>
              <w:jc w:val="center"/>
              <w:rPr>
                <w:rFonts w:hint="eastAsia" w:ascii="宋体" w:hAnsi="宋体" w:cs="宋体"/>
                <w:b/>
                <w:sz w:val="28"/>
                <w:szCs w:val="28"/>
              </w:rPr>
            </w:pPr>
            <w:r>
              <w:rPr>
                <w:rFonts w:hint="eastAsia" w:ascii="宋体" w:hAnsi="宋体" w:cs="宋体"/>
                <w:b/>
                <w:sz w:val="28"/>
                <w:szCs w:val="28"/>
              </w:rPr>
              <w:t>人数</w:t>
            </w:r>
          </w:p>
        </w:tc>
        <w:tc>
          <w:tcPr>
            <w:tcW w:w="1305"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考试</w:t>
            </w:r>
          </w:p>
          <w:p>
            <w:pPr>
              <w:spacing w:line="360" w:lineRule="auto"/>
              <w:jc w:val="center"/>
              <w:rPr>
                <w:rFonts w:hint="eastAsia" w:ascii="宋体" w:hAnsi="宋体" w:cs="宋体"/>
                <w:b/>
                <w:sz w:val="28"/>
                <w:szCs w:val="28"/>
              </w:rPr>
            </w:pPr>
            <w:r>
              <w:rPr>
                <w:rFonts w:hint="eastAsia" w:ascii="宋体" w:hAnsi="宋体" w:cs="宋体"/>
                <w:b/>
                <w:sz w:val="28"/>
                <w:szCs w:val="28"/>
              </w:rPr>
              <w:t>科目</w:t>
            </w:r>
          </w:p>
        </w:tc>
        <w:tc>
          <w:tcPr>
            <w:tcW w:w="1398" w:type="dxa"/>
            <w:shd w:val="clear" w:color="auto" w:fill="auto"/>
            <w:vAlign w:val="center"/>
          </w:tcPr>
          <w:p>
            <w:pPr>
              <w:spacing w:line="360" w:lineRule="auto"/>
              <w:jc w:val="center"/>
              <w:rPr>
                <w:rFonts w:hint="eastAsia" w:ascii="宋体" w:hAnsi="宋体" w:cs="宋体"/>
                <w:b/>
                <w:sz w:val="28"/>
                <w:szCs w:val="28"/>
              </w:rPr>
            </w:pPr>
            <w:r>
              <w:rPr>
                <w:rFonts w:hint="eastAsia" w:ascii="宋体" w:hAnsi="宋体" w:cs="宋体"/>
                <w:b/>
                <w:sz w:val="28"/>
                <w:szCs w:val="28"/>
              </w:rPr>
              <w:t>复试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restart"/>
            <w:shd w:val="clear" w:color="auto" w:fill="auto"/>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全日制</w:t>
            </w:r>
          </w:p>
        </w:tc>
        <w:tc>
          <w:tcPr>
            <w:tcW w:w="1619" w:type="dxa"/>
            <w:vMerge w:val="restart"/>
            <w:shd w:val="clear" w:color="auto" w:fill="auto"/>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130100</w:t>
            </w:r>
          </w:p>
          <w:p>
            <w:pPr>
              <w:spacing w:line="360" w:lineRule="auto"/>
              <w:jc w:val="center"/>
              <w:rPr>
                <w:rFonts w:hint="eastAsia" w:ascii="宋体" w:hAnsi="宋体" w:cs="宋体"/>
                <w:bCs/>
                <w:sz w:val="28"/>
                <w:szCs w:val="28"/>
              </w:rPr>
            </w:pPr>
            <w:r>
              <w:rPr>
                <w:rFonts w:hint="eastAsia" w:ascii="宋体" w:hAnsi="宋体" w:cs="宋体"/>
                <w:bCs/>
                <w:sz w:val="28"/>
                <w:szCs w:val="28"/>
              </w:rPr>
              <w:t>艺术学（2</w:t>
            </w:r>
            <w:r>
              <w:rPr>
                <w:rFonts w:ascii="宋体" w:hAnsi="宋体" w:cs="宋体"/>
                <w:bCs/>
                <w:sz w:val="28"/>
                <w:szCs w:val="28"/>
              </w:rPr>
              <w:t>0</w:t>
            </w:r>
            <w:r>
              <w:rPr>
                <w:rFonts w:hint="eastAsia" w:ascii="宋体" w:hAnsi="宋体" w:cs="宋体"/>
                <w:bCs/>
                <w:sz w:val="28"/>
                <w:szCs w:val="28"/>
              </w:rPr>
              <w:t>人）</w:t>
            </w: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01电影理论与美学（含创作理论）</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3</w:t>
            </w:r>
          </w:p>
        </w:tc>
        <w:tc>
          <w:tcPr>
            <w:tcW w:w="1305" w:type="dxa"/>
            <w:vMerge w:val="restart"/>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①思想政治理论②英语一或日语或俄语③文艺理论及电影理论④中外电影史</w:t>
            </w:r>
          </w:p>
        </w:tc>
        <w:tc>
          <w:tcPr>
            <w:tcW w:w="1398" w:type="dxa"/>
            <w:vMerge w:val="restart"/>
            <w:shd w:val="clear" w:color="auto" w:fill="auto"/>
            <w:vAlign w:val="center"/>
          </w:tcPr>
          <w:p>
            <w:pPr>
              <w:pStyle w:val="17"/>
              <w:spacing w:line="360" w:lineRule="auto"/>
              <w:ind w:firstLine="0" w:firstLineChars="0"/>
              <w:rPr>
                <w:rFonts w:hint="eastAsia" w:ascii="宋体" w:hAnsi="宋体" w:cs="宋体"/>
                <w:bCs/>
                <w:sz w:val="24"/>
              </w:rPr>
            </w:pPr>
            <w:r>
              <w:rPr>
                <w:rFonts w:hint="eastAsia" w:ascii="宋体" w:hAnsi="宋体" w:cs="宋体"/>
                <w:bCs/>
                <w:sz w:val="24"/>
              </w:rPr>
              <w:t>1.专业面试</w:t>
            </w:r>
          </w:p>
          <w:p>
            <w:pPr>
              <w:pStyle w:val="17"/>
              <w:spacing w:line="360" w:lineRule="auto"/>
              <w:ind w:firstLine="0" w:firstLineChars="0"/>
              <w:rPr>
                <w:rFonts w:hint="eastAsia" w:ascii="宋体" w:hAnsi="宋体" w:cs="宋体"/>
                <w:bCs/>
                <w:sz w:val="24"/>
              </w:rPr>
            </w:pPr>
            <w:r>
              <w:rPr>
                <w:rFonts w:hint="eastAsia" w:ascii="宋体" w:hAnsi="宋体" w:cs="宋体"/>
                <w:bCs/>
                <w:sz w:val="24"/>
              </w:rPr>
              <w:t>2.专业笔试</w:t>
            </w:r>
          </w:p>
          <w:p>
            <w:pPr>
              <w:pStyle w:val="17"/>
              <w:spacing w:line="360" w:lineRule="auto"/>
              <w:ind w:firstLine="0" w:firstLineChars="0"/>
              <w:rPr>
                <w:rFonts w:hint="eastAsia" w:ascii="宋体" w:hAnsi="宋体" w:cs="宋体"/>
                <w:bCs/>
                <w:sz w:val="24"/>
              </w:rPr>
            </w:pPr>
            <w:r>
              <w:rPr>
                <w:rFonts w:hint="eastAsia" w:ascii="宋体" w:hAnsi="宋体" w:cs="宋体"/>
                <w:bCs/>
                <w:sz w:val="24"/>
              </w:rPr>
              <w:t>3.外语面试 （听力、口语）</w:t>
            </w:r>
          </w:p>
          <w:p>
            <w:pPr>
              <w:spacing w:line="360" w:lineRule="auto"/>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vAlign w:val="center"/>
          </w:tcPr>
          <w:p>
            <w:pPr>
              <w:spacing w:line="360" w:lineRule="auto"/>
              <w:rPr>
                <w:rFonts w:hint="eastAsia" w:ascii="宋体" w:hAnsi="宋体" w:cs="宋体"/>
                <w:sz w:val="28"/>
                <w:szCs w:val="28"/>
              </w:rPr>
            </w:pPr>
          </w:p>
        </w:tc>
        <w:tc>
          <w:tcPr>
            <w:tcW w:w="1619" w:type="dxa"/>
            <w:vMerge w:val="continue"/>
            <w:shd w:val="clear" w:color="auto" w:fill="auto"/>
            <w:vAlign w:val="center"/>
          </w:tcPr>
          <w:p>
            <w:pPr>
              <w:spacing w:line="360" w:lineRule="auto"/>
              <w:rPr>
                <w:rFonts w:hint="eastAsia" w:ascii="宋体" w:hAnsi="宋体" w:cs="宋体"/>
                <w:sz w:val="28"/>
                <w:szCs w:val="28"/>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02中国电影史</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7</w:t>
            </w:r>
          </w:p>
        </w:tc>
        <w:tc>
          <w:tcPr>
            <w:tcW w:w="1305" w:type="dxa"/>
            <w:vMerge w:val="continue"/>
            <w:shd w:val="clear" w:color="auto" w:fill="auto"/>
            <w:vAlign w:val="center"/>
          </w:tcPr>
          <w:p>
            <w:pPr>
              <w:spacing w:line="360" w:lineRule="auto"/>
              <w:rPr>
                <w:rFonts w:hint="eastAsia" w:ascii="宋体" w:hAnsi="宋体" w:cs="宋体"/>
                <w:sz w:val="24"/>
              </w:rPr>
            </w:pPr>
          </w:p>
        </w:tc>
        <w:tc>
          <w:tcPr>
            <w:tcW w:w="1398" w:type="dxa"/>
            <w:vMerge w:val="continue"/>
            <w:shd w:val="clear" w:color="auto" w:fill="auto"/>
            <w:vAlign w:val="center"/>
          </w:tcPr>
          <w:p>
            <w:pPr>
              <w:spacing w:line="360" w:lineRule="auto"/>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vAlign w:val="center"/>
          </w:tcPr>
          <w:p>
            <w:pPr>
              <w:spacing w:line="360" w:lineRule="auto"/>
              <w:rPr>
                <w:rFonts w:hint="eastAsia" w:ascii="宋体" w:hAnsi="宋体" w:cs="宋体"/>
                <w:sz w:val="28"/>
                <w:szCs w:val="28"/>
              </w:rPr>
            </w:pPr>
          </w:p>
        </w:tc>
        <w:tc>
          <w:tcPr>
            <w:tcW w:w="1619" w:type="dxa"/>
            <w:vMerge w:val="continue"/>
            <w:shd w:val="clear" w:color="auto" w:fill="auto"/>
            <w:vAlign w:val="center"/>
          </w:tcPr>
          <w:p>
            <w:pPr>
              <w:spacing w:line="360" w:lineRule="auto"/>
              <w:rPr>
                <w:rFonts w:hint="eastAsia" w:ascii="宋体" w:hAnsi="宋体" w:cs="宋体"/>
                <w:sz w:val="28"/>
                <w:szCs w:val="28"/>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03当代中国电影</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5</w:t>
            </w:r>
          </w:p>
        </w:tc>
        <w:tc>
          <w:tcPr>
            <w:tcW w:w="1305" w:type="dxa"/>
            <w:vMerge w:val="continue"/>
            <w:shd w:val="clear" w:color="auto" w:fill="auto"/>
            <w:vAlign w:val="center"/>
          </w:tcPr>
          <w:p>
            <w:pPr>
              <w:spacing w:line="360" w:lineRule="auto"/>
              <w:rPr>
                <w:rFonts w:hint="eastAsia" w:ascii="宋体" w:hAnsi="宋体" w:cs="宋体"/>
                <w:sz w:val="24"/>
              </w:rPr>
            </w:pPr>
          </w:p>
        </w:tc>
        <w:tc>
          <w:tcPr>
            <w:tcW w:w="1398" w:type="dxa"/>
            <w:vMerge w:val="continue"/>
            <w:shd w:val="clear" w:color="auto" w:fill="auto"/>
            <w:vAlign w:val="center"/>
          </w:tcPr>
          <w:p>
            <w:pPr>
              <w:spacing w:line="360" w:lineRule="auto"/>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vAlign w:val="center"/>
          </w:tcPr>
          <w:p>
            <w:pPr>
              <w:spacing w:line="360" w:lineRule="auto"/>
              <w:rPr>
                <w:rFonts w:hint="eastAsia" w:ascii="宋体" w:hAnsi="宋体" w:cs="宋体"/>
                <w:sz w:val="28"/>
                <w:szCs w:val="28"/>
              </w:rPr>
            </w:pPr>
          </w:p>
        </w:tc>
        <w:tc>
          <w:tcPr>
            <w:tcW w:w="1619" w:type="dxa"/>
            <w:vMerge w:val="continue"/>
            <w:shd w:val="clear" w:color="auto" w:fill="auto"/>
            <w:vAlign w:val="center"/>
          </w:tcPr>
          <w:p>
            <w:pPr>
              <w:spacing w:line="360" w:lineRule="auto"/>
              <w:rPr>
                <w:rFonts w:hint="eastAsia" w:ascii="宋体" w:hAnsi="宋体" w:cs="宋体"/>
                <w:sz w:val="28"/>
                <w:szCs w:val="28"/>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04外国电影研究</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3</w:t>
            </w:r>
          </w:p>
        </w:tc>
        <w:tc>
          <w:tcPr>
            <w:tcW w:w="1305" w:type="dxa"/>
            <w:vMerge w:val="continue"/>
            <w:shd w:val="clear" w:color="auto" w:fill="auto"/>
            <w:vAlign w:val="center"/>
          </w:tcPr>
          <w:p>
            <w:pPr>
              <w:spacing w:line="360" w:lineRule="auto"/>
              <w:rPr>
                <w:rFonts w:hint="eastAsia" w:ascii="宋体" w:hAnsi="宋体" w:cs="宋体"/>
                <w:sz w:val="28"/>
                <w:szCs w:val="28"/>
              </w:rPr>
            </w:pPr>
          </w:p>
        </w:tc>
        <w:tc>
          <w:tcPr>
            <w:tcW w:w="1398" w:type="dxa"/>
            <w:vMerge w:val="continue"/>
            <w:shd w:val="clear" w:color="auto" w:fill="auto"/>
            <w:vAlign w:val="center"/>
          </w:tcPr>
          <w:p>
            <w:pPr>
              <w:spacing w:line="360" w:lineRule="auto"/>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vAlign w:val="center"/>
          </w:tcPr>
          <w:p>
            <w:pPr>
              <w:spacing w:line="360" w:lineRule="auto"/>
              <w:rPr>
                <w:rFonts w:hint="eastAsia" w:ascii="宋体" w:hAnsi="宋体" w:cs="宋体"/>
                <w:sz w:val="28"/>
                <w:szCs w:val="28"/>
              </w:rPr>
            </w:pPr>
          </w:p>
        </w:tc>
        <w:tc>
          <w:tcPr>
            <w:tcW w:w="1619" w:type="dxa"/>
            <w:vMerge w:val="continue"/>
            <w:shd w:val="clear" w:color="auto" w:fill="auto"/>
            <w:vAlign w:val="center"/>
          </w:tcPr>
          <w:p>
            <w:pPr>
              <w:spacing w:line="360" w:lineRule="auto"/>
              <w:rPr>
                <w:rFonts w:hint="eastAsia" w:ascii="宋体" w:hAnsi="宋体" w:cs="宋体"/>
                <w:sz w:val="28"/>
                <w:szCs w:val="28"/>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05电影产业研究</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2</w:t>
            </w:r>
          </w:p>
        </w:tc>
        <w:tc>
          <w:tcPr>
            <w:tcW w:w="1305" w:type="dxa"/>
            <w:vMerge w:val="continue"/>
            <w:shd w:val="clear" w:color="auto" w:fill="auto"/>
            <w:vAlign w:val="center"/>
          </w:tcPr>
          <w:p>
            <w:pPr>
              <w:spacing w:line="360" w:lineRule="auto"/>
              <w:rPr>
                <w:rFonts w:hint="eastAsia" w:ascii="宋体" w:hAnsi="宋体" w:cs="宋体"/>
                <w:sz w:val="28"/>
                <w:szCs w:val="28"/>
              </w:rPr>
            </w:pPr>
          </w:p>
        </w:tc>
        <w:tc>
          <w:tcPr>
            <w:tcW w:w="1398" w:type="dxa"/>
            <w:vMerge w:val="continue"/>
            <w:shd w:val="clear" w:color="auto" w:fill="auto"/>
            <w:vAlign w:val="center"/>
          </w:tcPr>
          <w:p>
            <w:pPr>
              <w:spacing w:line="360" w:lineRule="auto"/>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restart"/>
            <w:shd w:val="clear" w:color="auto" w:fill="auto"/>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全日制</w:t>
            </w:r>
          </w:p>
        </w:tc>
        <w:tc>
          <w:tcPr>
            <w:tcW w:w="1619" w:type="dxa"/>
            <w:vMerge w:val="restart"/>
            <w:shd w:val="clear" w:color="auto" w:fill="auto"/>
            <w:vAlign w:val="center"/>
          </w:tcPr>
          <w:p>
            <w:pPr>
              <w:spacing w:line="360" w:lineRule="auto"/>
              <w:jc w:val="center"/>
              <w:rPr>
                <w:rFonts w:hint="eastAsia" w:ascii="宋体" w:hAnsi="宋体" w:cs="宋体"/>
                <w:bCs/>
                <w:sz w:val="28"/>
                <w:szCs w:val="28"/>
              </w:rPr>
            </w:pPr>
            <w:r>
              <w:rPr>
                <w:rFonts w:hint="eastAsia" w:ascii="宋体" w:hAnsi="宋体" w:cs="宋体"/>
                <w:bCs/>
                <w:sz w:val="28"/>
                <w:szCs w:val="28"/>
              </w:rPr>
              <w:t>135400</w:t>
            </w:r>
          </w:p>
          <w:p>
            <w:pPr>
              <w:spacing w:line="360" w:lineRule="auto"/>
              <w:jc w:val="center"/>
              <w:rPr>
                <w:rFonts w:hint="eastAsia" w:ascii="宋体" w:hAnsi="宋体" w:cs="宋体"/>
                <w:bCs/>
                <w:sz w:val="28"/>
                <w:szCs w:val="28"/>
              </w:rPr>
            </w:pPr>
            <w:r>
              <w:rPr>
                <w:rFonts w:hint="eastAsia" w:ascii="宋体" w:hAnsi="宋体" w:cs="宋体"/>
                <w:bCs/>
                <w:sz w:val="28"/>
                <w:szCs w:val="28"/>
              </w:rPr>
              <w:t>戏剧与影视（2</w:t>
            </w:r>
            <w:r>
              <w:rPr>
                <w:rFonts w:ascii="宋体" w:hAnsi="宋体" w:cs="宋体"/>
                <w:bCs/>
                <w:sz w:val="28"/>
                <w:szCs w:val="28"/>
              </w:rPr>
              <w:t>0</w:t>
            </w:r>
            <w:r>
              <w:rPr>
                <w:rFonts w:hint="eastAsia" w:ascii="宋体" w:hAnsi="宋体" w:cs="宋体"/>
                <w:bCs/>
                <w:sz w:val="28"/>
                <w:szCs w:val="28"/>
              </w:rPr>
              <w:t>人，含推荐免试生3人）</w:t>
            </w: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01电影创作（含纪录片）</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6</w:t>
            </w:r>
          </w:p>
        </w:tc>
        <w:tc>
          <w:tcPr>
            <w:tcW w:w="1305" w:type="dxa"/>
            <w:vMerge w:val="restart"/>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①思想政治理论②英语二或日语或俄语③电影史论</w:t>
            </w:r>
            <w:r>
              <w:rPr>
                <w:rFonts w:hint="eastAsia" w:ascii="宋体" w:hAnsi="宋体" w:cs="宋体"/>
                <w:bCs/>
                <w:sz w:val="24"/>
                <w:highlight w:val="none"/>
              </w:rPr>
              <w:t>④电影创作及产业</w:t>
            </w:r>
          </w:p>
        </w:tc>
        <w:tc>
          <w:tcPr>
            <w:tcW w:w="1398" w:type="dxa"/>
            <w:vMerge w:val="restart"/>
            <w:shd w:val="clear" w:color="auto" w:fill="auto"/>
            <w:vAlign w:val="center"/>
          </w:tcPr>
          <w:p>
            <w:pPr>
              <w:pStyle w:val="17"/>
              <w:spacing w:line="360" w:lineRule="auto"/>
              <w:ind w:firstLine="0" w:firstLineChars="0"/>
              <w:rPr>
                <w:rFonts w:hint="eastAsia" w:ascii="宋体" w:hAnsi="宋体" w:cs="宋体"/>
                <w:bCs/>
                <w:sz w:val="24"/>
              </w:rPr>
            </w:pPr>
            <w:r>
              <w:rPr>
                <w:rFonts w:hint="eastAsia" w:ascii="宋体" w:hAnsi="宋体" w:cs="宋体"/>
                <w:bCs/>
                <w:sz w:val="24"/>
              </w:rPr>
              <w:t>1.专业面试</w:t>
            </w:r>
          </w:p>
          <w:p>
            <w:pPr>
              <w:pStyle w:val="17"/>
              <w:spacing w:line="360" w:lineRule="auto"/>
              <w:ind w:firstLine="0" w:firstLineChars="0"/>
              <w:rPr>
                <w:rFonts w:hint="eastAsia" w:ascii="宋体" w:hAnsi="宋体" w:cs="宋体"/>
                <w:bCs/>
                <w:sz w:val="24"/>
              </w:rPr>
            </w:pPr>
            <w:r>
              <w:rPr>
                <w:rFonts w:hint="eastAsia" w:ascii="宋体" w:hAnsi="宋体" w:cs="宋体"/>
                <w:bCs/>
                <w:sz w:val="24"/>
              </w:rPr>
              <w:t>2.专业笔试</w:t>
            </w:r>
          </w:p>
          <w:p>
            <w:pPr>
              <w:pStyle w:val="17"/>
              <w:spacing w:line="360" w:lineRule="auto"/>
              <w:ind w:firstLine="0" w:firstLineChars="0"/>
              <w:rPr>
                <w:rFonts w:hint="eastAsia" w:ascii="宋体" w:hAnsi="宋体" w:cs="宋体"/>
                <w:bCs/>
                <w:sz w:val="24"/>
              </w:rPr>
            </w:pPr>
            <w:r>
              <w:rPr>
                <w:rFonts w:hint="eastAsia" w:ascii="宋体" w:hAnsi="宋体" w:cs="宋体"/>
                <w:bCs/>
                <w:sz w:val="24"/>
              </w:rPr>
              <w:t>3.外语面试 （听力、口语）</w:t>
            </w:r>
          </w:p>
          <w:p>
            <w:pPr>
              <w:spacing w:line="360" w:lineRule="auto"/>
              <w:rPr>
                <w:rFonts w:hint="eastAsia" w:ascii="宋体" w:hAnsi="宋体"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vAlign w:val="center"/>
          </w:tcPr>
          <w:p>
            <w:pPr>
              <w:spacing w:line="360" w:lineRule="auto"/>
              <w:rPr>
                <w:rFonts w:hint="eastAsia" w:ascii="宋体" w:hAnsi="宋体" w:cs="宋体"/>
                <w:sz w:val="32"/>
                <w:szCs w:val="32"/>
              </w:rPr>
            </w:pPr>
          </w:p>
        </w:tc>
        <w:tc>
          <w:tcPr>
            <w:tcW w:w="1619" w:type="dxa"/>
            <w:vMerge w:val="continue"/>
            <w:shd w:val="clear" w:color="auto" w:fill="auto"/>
          </w:tcPr>
          <w:p>
            <w:pPr>
              <w:spacing w:line="360" w:lineRule="auto"/>
              <w:rPr>
                <w:rFonts w:hint="eastAsia" w:ascii="宋体" w:hAnsi="宋体" w:cs="宋体"/>
                <w:sz w:val="32"/>
                <w:szCs w:val="32"/>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02剧本创作</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5</w:t>
            </w:r>
          </w:p>
        </w:tc>
        <w:tc>
          <w:tcPr>
            <w:tcW w:w="1305" w:type="dxa"/>
            <w:vMerge w:val="continue"/>
            <w:shd w:val="clear" w:color="auto" w:fill="auto"/>
          </w:tcPr>
          <w:p>
            <w:pPr>
              <w:spacing w:line="360" w:lineRule="auto"/>
              <w:rPr>
                <w:rFonts w:hint="eastAsia" w:ascii="宋体" w:hAnsi="宋体" w:cs="宋体"/>
                <w:sz w:val="32"/>
                <w:szCs w:val="32"/>
              </w:rPr>
            </w:pPr>
          </w:p>
        </w:tc>
        <w:tc>
          <w:tcPr>
            <w:tcW w:w="1398" w:type="dxa"/>
            <w:vMerge w:val="continue"/>
            <w:shd w:val="clear" w:color="auto" w:fill="auto"/>
          </w:tcPr>
          <w:p>
            <w:pPr>
              <w:spacing w:line="360" w:lineRule="auto"/>
              <w:rPr>
                <w:rFonts w:hint="eastAsia" w:ascii="宋体" w:hAnsi="宋体"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tcPr>
          <w:p>
            <w:pPr>
              <w:spacing w:line="360" w:lineRule="auto"/>
              <w:rPr>
                <w:rFonts w:hint="eastAsia" w:ascii="宋体" w:hAnsi="宋体" w:cs="宋体"/>
                <w:sz w:val="32"/>
                <w:szCs w:val="32"/>
              </w:rPr>
            </w:pPr>
          </w:p>
        </w:tc>
        <w:tc>
          <w:tcPr>
            <w:tcW w:w="1619" w:type="dxa"/>
            <w:vMerge w:val="continue"/>
            <w:shd w:val="clear" w:color="auto" w:fill="auto"/>
          </w:tcPr>
          <w:p>
            <w:pPr>
              <w:spacing w:line="360" w:lineRule="auto"/>
              <w:rPr>
                <w:rFonts w:hint="eastAsia" w:ascii="宋体" w:hAnsi="宋体" w:cs="宋体"/>
                <w:sz w:val="32"/>
                <w:szCs w:val="32"/>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03电影产业：策展及营销</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6</w:t>
            </w:r>
          </w:p>
        </w:tc>
        <w:tc>
          <w:tcPr>
            <w:tcW w:w="1305" w:type="dxa"/>
            <w:vMerge w:val="continue"/>
            <w:shd w:val="clear" w:color="auto" w:fill="auto"/>
          </w:tcPr>
          <w:p>
            <w:pPr>
              <w:spacing w:line="360" w:lineRule="auto"/>
              <w:rPr>
                <w:rFonts w:hint="eastAsia" w:ascii="宋体" w:hAnsi="宋体" w:cs="宋体"/>
                <w:sz w:val="32"/>
                <w:szCs w:val="32"/>
              </w:rPr>
            </w:pPr>
          </w:p>
        </w:tc>
        <w:tc>
          <w:tcPr>
            <w:tcW w:w="1398" w:type="dxa"/>
            <w:vMerge w:val="continue"/>
            <w:shd w:val="clear" w:color="auto" w:fill="auto"/>
          </w:tcPr>
          <w:p>
            <w:pPr>
              <w:spacing w:line="360" w:lineRule="auto"/>
              <w:rPr>
                <w:rFonts w:hint="eastAsia" w:ascii="宋体" w:hAnsi="宋体" w:cs="宋体"/>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855" w:type="dxa"/>
            <w:vMerge w:val="continue"/>
            <w:shd w:val="clear" w:color="auto" w:fill="auto"/>
          </w:tcPr>
          <w:p>
            <w:pPr>
              <w:spacing w:line="360" w:lineRule="auto"/>
              <w:rPr>
                <w:rFonts w:hint="eastAsia" w:ascii="宋体" w:hAnsi="宋体" w:cs="宋体"/>
                <w:sz w:val="32"/>
                <w:szCs w:val="32"/>
              </w:rPr>
            </w:pPr>
          </w:p>
        </w:tc>
        <w:tc>
          <w:tcPr>
            <w:tcW w:w="1619" w:type="dxa"/>
            <w:vMerge w:val="continue"/>
            <w:shd w:val="clear" w:color="auto" w:fill="auto"/>
          </w:tcPr>
          <w:p>
            <w:pPr>
              <w:spacing w:line="360" w:lineRule="auto"/>
              <w:rPr>
                <w:rFonts w:hint="eastAsia" w:ascii="宋体" w:hAnsi="宋体" w:cs="宋体"/>
                <w:sz w:val="32"/>
                <w:szCs w:val="32"/>
              </w:rPr>
            </w:pPr>
          </w:p>
        </w:tc>
        <w:tc>
          <w:tcPr>
            <w:tcW w:w="2126" w:type="dxa"/>
            <w:shd w:val="clear" w:color="auto" w:fill="auto"/>
            <w:vAlign w:val="center"/>
          </w:tcPr>
          <w:p>
            <w:pPr>
              <w:spacing w:line="360" w:lineRule="auto"/>
              <w:jc w:val="left"/>
              <w:rPr>
                <w:rFonts w:hint="eastAsia" w:ascii="宋体" w:hAnsi="宋体" w:cs="宋体"/>
                <w:bCs/>
                <w:sz w:val="24"/>
              </w:rPr>
            </w:pPr>
            <w:r>
              <w:rPr>
                <w:rFonts w:hint="eastAsia" w:ascii="宋体" w:hAnsi="宋体" w:cs="宋体"/>
                <w:bCs/>
                <w:sz w:val="24"/>
              </w:rPr>
              <w:t>04电影制作及数字修复</w:t>
            </w:r>
          </w:p>
        </w:tc>
        <w:tc>
          <w:tcPr>
            <w:tcW w:w="1219" w:type="dxa"/>
            <w:shd w:val="clear" w:color="auto" w:fill="auto"/>
            <w:vAlign w:val="center"/>
          </w:tcPr>
          <w:p>
            <w:pPr>
              <w:spacing w:line="360" w:lineRule="auto"/>
              <w:jc w:val="center"/>
              <w:rPr>
                <w:rFonts w:hint="eastAsia" w:ascii="宋体" w:hAnsi="宋体" w:cs="宋体"/>
                <w:bCs/>
                <w:sz w:val="24"/>
              </w:rPr>
            </w:pPr>
            <w:r>
              <w:rPr>
                <w:rFonts w:hint="eastAsia" w:ascii="宋体" w:hAnsi="宋体" w:cs="宋体"/>
                <w:bCs/>
                <w:sz w:val="24"/>
              </w:rPr>
              <w:t>3</w:t>
            </w:r>
          </w:p>
        </w:tc>
        <w:tc>
          <w:tcPr>
            <w:tcW w:w="1305" w:type="dxa"/>
            <w:vMerge w:val="continue"/>
            <w:shd w:val="clear" w:color="auto" w:fill="auto"/>
          </w:tcPr>
          <w:p>
            <w:pPr>
              <w:spacing w:line="360" w:lineRule="auto"/>
              <w:rPr>
                <w:rFonts w:hint="eastAsia" w:ascii="宋体" w:hAnsi="宋体" w:cs="宋体"/>
                <w:sz w:val="32"/>
                <w:szCs w:val="32"/>
              </w:rPr>
            </w:pPr>
          </w:p>
        </w:tc>
        <w:tc>
          <w:tcPr>
            <w:tcW w:w="1398" w:type="dxa"/>
            <w:vMerge w:val="continue"/>
            <w:shd w:val="clear" w:color="auto" w:fill="auto"/>
          </w:tcPr>
          <w:p>
            <w:pPr>
              <w:spacing w:line="360" w:lineRule="auto"/>
              <w:rPr>
                <w:rFonts w:hint="eastAsia" w:ascii="宋体" w:hAnsi="宋体" w:cs="宋体"/>
                <w:sz w:val="32"/>
                <w:szCs w:val="32"/>
              </w:rPr>
            </w:pPr>
          </w:p>
        </w:tc>
      </w:tr>
    </w:tbl>
    <w:p>
      <w:pPr>
        <w:spacing w:line="360" w:lineRule="auto"/>
        <w:rPr>
          <w:rFonts w:hint="eastAsia" w:ascii="宋体" w:hAnsi="宋体" w:cs="宋体"/>
          <w:b/>
          <w:sz w:val="32"/>
          <w:szCs w:val="32"/>
        </w:rPr>
      </w:pPr>
    </w:p>
    <w:p>
      <w:pPr>
        <w:spacing w:line="360" w:lineRule="auto"/>
        <w:ind w:firstLine="640" w:firstLineChars="200"/>
        <w:rPr>
          <w:rFonts w:hint="eastAsia" w:ascii="宋体" w:hAnsi="宋体" w:cs="宋体"/>
          <w:sz w:val="32"/>
          <w:szCs w:val="32"/>
        </w:rPr>
      </w:pPr>
      <w:r>
        <w:rPr>
          <w:rFonts w:hint="eastAsia" w:ascii="宋体" w:hAnsi="宋体" w:cs="宋体"/>
          <w:sz w:val="32"/>
          <w:szCs w:val="32"/>
        </w:rPr>
        <w:t xml:space="preserve">招生单位代码：84202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 xml:space="preserve">招生单位：中国电影艺术研究中心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联系人：研究生教务部</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 xml:space="preserve">联系电话：010-82296063 010-82296061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中国电影艺术研究中心纪检</w:t>
      </w:r>
      <w:r>
        <w:rPr>
          <w:rFonts w:hint="eastAsia" w:ascii="宋体" w:hAnsi="宋体" w:cs="宋体"/>
          <w:sz w:val="32"/>
          <w:szCs w:val="32"/>
          <w:lang w:val="en-US" w:eastAsia="zh-CN"/>
        </w:rPr>
        <w:t>部门</w:t>
      </w:r>
      <w:r>
        <w:rPr>
          <w:rFonts w:hint="eastAsia" w:ascii="宋体" w:hAnsi="宋体" w:cs="宋体"/>
          <w:sz w:val="32"/>
          <w:szCs w:val="32"/>
        </w:rPr>
        <w:t xml:space="preserve">：010-82296056 010-82296053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研究生教务部地址：北京市海淀区文慧园路3号东跨楼110室</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 xml:space="preserve">邮编：100082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电子信箱：cfa_yjsb@sina.com</w:t>
      </w:r>
    </w:p>
    <w:p>
      <w:pPr>
        <w:spacing w:line="360" w:lineRule="auto"/>
        <w:ind w:firstLine="640" w:firstLineChars="200"/>
        <w:rPr>
          <w:rStyle w:val="14"/>
          <w:rFonts w:hint="eastAsia" w:ascii="宋体" w:hAnsi="宋体" w:cs="宋体"/>
          <w:color w:val="auto"/>
          <w:sz w:val="32"/>
          <w:szCs w:val="32"/>
        </w:rPr>
      </w:pPr>
      <w:r>
        <w:rPr>
          <w:rFonts w:hint="eastAsia" w:ascii="宋体" w:hAnsi="宋体" w:cs="宋体"/>
          <w:sz w:val="32"/>
          <w:szCs w:val="32"/>
        </w:rPr>
        <w:t>中国电影艺术研究中心官网：</w:t>
      </w:r>
      <w:r>
        <w:fldChar w:fldCharType="begin"/>
      </w:r>
      <w:r>
        <w:instrText xml:space="preserve"> HYPERLINK "http://www.cfa.org.cn" </w:instrText>
      </w:r>
      <w:r>
        <w:fldChar w:fldCharType="separate"/>
      </w:r>
      <w:r>
        <w:rPr>
          <w:rStyle w:val="14"/>
          <w:rFonts w:hint="eastAsia" w:ascii="宋体" w:hAnsi="宋体" w:cs="宋体"/>
          <w:color w:val="auto"/>
          <w:sz w:val="32"/>
          <w:szCs w:val="32"/>
        </w:rPr>
        <w:t>http://www.cfa.org.cn</w:t>
      </w:r>
      <w:r>
        <w:rPr>
          <w:rStyle w:val="14"/>
          <w:rFonts w:hint="eastAsia" w:ascii="宋体" w:hAnsi="宋体" w:cs="宋体"/>
          <w:color w:val="auto"/>
          <w:sz w:val="32"/>
          <w:szCs w:val="32"/>
        </w:rPr>
        <w:fldChar w:fldCharType="end"/>
      </w:r>
      <w:r>
        <w:rPr>
          <w:rStyle w:val="14"/>
          <w:rFonts w:hint="eastAsia" w:ascii="宋体" w:hAnsi="宋体" w:cs="宋体"/>
          <w:color w:val="auto"/>
          <w:sz w:val="32"/>
          <w:szCs w:val="32"/>
        </w:rPr>
        <w:t xml:space="preserve">       </w:t>
      </w:r>
    </w:p>
    <w:p>
      <w:pPr>
        <w:spacing w:line="360" w:lineRule="auto"/>
        <w:ind w:firstLine="640" w:firstLineChars="200"/>
        <w:rPr>
          <w:rFonts w:hint="eastAsia" w:ascii="宋体" w:hAnsi="宋体" w:cs="宋体"/>
          <w:sz w:val="32"/>
          <w:szCs w:val="32"/>
        </w:rPr>
      </w:pPr>
      <w:r>
        <w:rPr>
          <w:rFonts w:hint="eastAsia" w:ascii="宋体" w:hAnsi="宋体" w:cs="宋体"/>
          <w:sz w:val="32"/>
          <w:szCs w:val="32"/>
        </w:rPr>
        <w:t>中国电影艺术研究中心研究生教育官网：</w:t>
      </w:r>
      <w:r>
        <w:fldChar w:fldCharType="begin"/>
      </w:r>
      <w:r>
        <w:instrText xml:space="preserve"> HYPERLINK "https://edu.cfa.org.cn/" </w:instrText>
      </w:r>
      <w:r>
        <w:fldChar w:fldCharType="separate"/>
      </w:r>
      <w:r>
        <w:rPr>
          <w:rFonts w:hint="eastAsia" w:ascii="宋体" w:hAnsi="宋体" w:cs="宋体"/>
          <w:sz w:val="32"/>
          <w:szCs w:val="32"/>
        </w:rPr>
        <w:t>https://edu.cfa.org.cn</w:t>
      </w:r>
      <w:r>
        <w:rPr>
          <w:rFonts w:hint="eastAsia" w:ascii="宋体" w:hAnsi="宋体" w:cs="宋体"/>
          <w:sz w:val="32"/>
          <w:szCs w:val="32"/>
        </w:rPr>
        <w:fldChar w:fldCharType="end"/>
      </w:r>
    </w:p>
    <w:p>
      <w:pPr>
        <w:spacing w:line="360" w:lineRule="auto"/>
        <w:rPr>
          <w:rFonts w:hint="eastAsia" w:ascii="宋体" w:hAnsi="宋体" w:cs="宋体"/>
          <w:sz w:val="32"/>
          <w:szCs w:val="32"/>
        </w:rPr>
      </w:pPr>
    </w:p>
    <w:p>
      <w:pPr>
        <w:spacing w:line="360" w:lineRule="auto"/>
        <w:jc w:val="center"/>
        <w:rPr>
          <w:sz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fldChar w:fldCharType="begin"/>
    </w:r>
    <w:r>
      <w:rPr>
        <w:lang w:val="zh-CN"/>
      </w:rPr>
      <w:instrText xml:space="preserve">PAGE   \* MERGEFORMAT</w:instrText>
    </w:r>
    <w:r>
      <w:rPr>
        <w:lang w:val="zh-CN"/>
      </w:rPr>
      <w:fldChar w:fldCharType="separate"/>
    </w:r>
    <w:r>
      <w:rPr>
        <w:lang w:val="zh-CN"/>
      </w:rPr>
      <w:t>10</w:t>
    </w:r>
    <w:r>
      <w:rPr>
        <w:lang w:val="zh-CN"/>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HorizontalSpacing w:val="105"/>
  <w:drawingGridVerticalSpacing w:val="156"/>
  <w:displayHorizontalDrawingGridEvery w:val="0"/>
  <w:noPunctuationKerning w:val="1"/>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docVars>
    <w:docVar w:name="commondata" w:val="eyJoZGlkIjoiN2FmODVjMTRiNWE2YjIzMDk5NGVhOWY5MDQ2ZWNjZjQifQ=="/>
  </w:docVars>
  <w:rsids>
    <w:rsidRoot w:val="004F4DE8"/>
    <w:rsid w:val="00031C6B"/>
    <w:rsid w:val="000A1356"/>
    <w:rsid w:val="00181660"/>
    <w:rsid w:val="001857AC"/>
    <w:rsid w:val="00190314"/>
    <w:rsid w:val="001A3210"/>
    <w:rsid w:val="001C08B3"/>
    <w:rsid w:val="001F2FC3"/>
    <w:rsid w:val="002507C7"/>
    <w:rsid w:val="00261DD4"/>
    <w:rsid w:val="002C7DC7"/>
    <w:rsid w:val="002D220F"/>
    <w:rsid w:val="00313753"/>
    <w:rsid w:val="00322BB1"/>
    <w:rsid w:val="003235CC"/>
    <w:rsid w:val="00351BFC"/>
    <w:rsid w:val="003568E8"/>
    <w:rsid w:val="003A44CC"/>
    <w:rsid w:val="003B12BB"/>
    <w:rsid w:val="003C3351"/>
    <w:rsid w:val="003D4221"/>
    <w:rsid w:val="00423AEE"/>
    <w:rsid w:val="004F4DE8"/>
    <w:rsid w:val="00502837"/>
    <w:rsid w:val="00534D6A"/>
    <w:rsid w:val="00586489"/>
    <w:rsid w:val="005D1D31"/>
    <w:rsid w:val="006D0E50"/>
    <w:rsid w:val="006F7BE7"/>
    <w:rsid w:val="00734C35"/>
    <w:rsid w:val="00747949"/>
    <w:rsid w:val="007517BC"/>
    <w:rsid w:val="0077759B"/>
    <w:rsid w:val="007B56FC"/>
    <w:rsid w:val="007E7535"/>
    <w:rsid w:val="00810648"/>
    <w:rsid w:val="008320E1"/>
    <w:rsid w:val="00877D78"/>
    <w:rsid w:val="00882C8C"/>
    <w:rsid w:val="009414C7"/>
    <w:rsid w:val="00950CB2"/>
    <w:rsid w:val="009762B6"/>
    <w:rsid w:val="00984CB2"/>
    <w:rsid w:val="00A6146D"/>
    <w:rsid w:val="00A7601F"/>
    <w:rsid w:val="00AA4EEC"/>
    <w:rsid w:val="00B023B6"/>
    <w:rsid w:val="00B12411"/>
    <w:rsid w:val="00C17FFC"/>
    <w:rsid w:val="00C40E4D"/>
    <w:rsid w:val="00CC4460"/>
    <w:rsid w:val="00CC7674"/>
    <w:rsid w:val="00D820BF"/>
    <w:rsid w:val="00D821D8"/>
    <w:rsid w:val="00DF4828"/>
    <w:rsid w:val="00DF7BC8"/>
    <w:rsid w:val="00E27870"/>
    <w:rsid w:val="00E44A89"/>
    <w:rsid w:val="00E768B3"/>
    <w:rsid w:val="00E77C5E"/>
    <w:rsid w:val="00F72056"/>
    <w:rsid w:val="00FD6228"/>
    <w:rsid w:val="00FD7F6A"/>
    <w:rsid w:val="02352B6B"/>
    <w:rsid w:val="02784570"/>
    <w:rsid w:val="02A26637"/>
    <w:rsid w:val="045A221E"/>
    <w:rsid w:val="051F0DC9"/>
    <w:rsid w:val="08EF2C4D"/>
    <w:rsid w:val="08F26787"/>
    <w:rsid w:val="093B102A"/>
    <w:rsid w:val="0BCE7A0B"/>
    <w:rsid w:val="0C134807"/>
    <w:rsid w:val="0E651ECC"/>
    <w:rsid w:val="12406E05"/>
    <w:rsid w:val="15F63322"/>
    <w:rsid w:val="191F35C3"/>
    <w:rsid w:val="1FF8283C"/>
    <w:rsid w:val="21EA30D7"/>
    <w:rsid w:val="297E18F2"/>
    <w:rsid w:val="2A432575"/>
    <w:rsid w:val="2C2C11A9"/>
    <w:rsid w:val="2C335BCA"/>
    <w:rsid w:val="319E0453"/>
    <w:rsid w:val="348602C4"/>
    <w:rsid w:val="396E168D"/>
    <w:rsid w:val="3C0637C5"/>
    <w:rsid w:val="42A05B0C"/>
    <w:rsid w:val="46F92F30"/>
    <w:rsid w:val="490C7F41"/>
    <w:rsid w:val="49431DC1"/>
    <w:rsid w:val="4B1D43A0"/>
    <w:rsid w:val="4D3712B9"/>
    <w:rsid w:val="4E155AC5"/>
    <w:rsid w:val="4E820F23"/>
    <w:rsid w:val="50A53155"/>
    <w:rsid w:val="50E35A51"/>
    <w:rsid w:val="55BE0666"/>
    <w:rsid w:val="56083816"/>
    <w:rsid w:val="63C94602"/>
    <w:rsid w:val="650D2889"/>
    <w:rsid w:val="68F02A74"/>
    <w:rsid w:val="69C83BF6"/>
    <w:rsid w:val="69D26B32"/>
    <w:rsid w:val="6BBA6397"/>
    <w:rsid w:val="6FF52E30"/>
    <w:rsid w:val="70B57725"/>
    <w:rsid w:val="7B803CF3"/>
    <w:rsid w:val="7DBA1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5"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qFormat/>
    <w:uiPriority w:val="0"/>
    <w:pPr>
      <w:spacing w:after="120"/>
      <w:ind w:left="200" w:leftChars="200"/>
    </w:pPr>
  </w:style>
  <w:style w:type="paragraph" w:styleId="5">
    <w:name w:val="Plain Text"/>
    <w:basedOn w:val="1"/>
    <w:qFormat/>
    <w:uiPriority w:val="0"/>
    <w:rPr>
      <w:rFonts w:ascii="宋体" w:cs="Courier New"/>
      <w:szCs w:val="21"/>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Strong"/>
    <w:basedOn w:val="11"/>
    <w:qFormat/>
    <w:uiPriority w:val="0"/>
    <w:rPr>
      <w:b/>
    </w:rPr>
  </w:style>
  <w:style w:type="character" w:styleId="13">
    <w:name w:val="FollowedHyperlink"/>
    <w:basedOn w:val="11"/>
    <w:qFormat/>
    <w:uiPriority w:val="0"/>
    <w:rPr>
      <w:color w:val="333333"/>
      <w:u w:val="none"/>
    </w:rPr>
  </w:style>
  <w:style w:type="character" w:styleId="14">
    <w:name w:val="Hyperlink"/>
    <w:qFormat/>
    <w:uiPriority w:val="0"/>
    <w:rPr>
      <w:color w:val="333333"/>
      <w:u w:val="none"/>
    </w:rPr>
  </w:style>
  <w:style w:type="character" w:customStyle="1" w:styleId="15">
    <w:name w:val="Char Char2"/>
    <w:qFormat/>
    <w:uiPriority w:val="0"/>
    <w:rPr>
      <w:rFonts w:ascii="宋体" w:eastAsia="宋体" w:cs="Courier New"/>
      <w:kern w:val="2"/>
      <w:sz w:val="21"/>
      <w:szCs w:val="21"/>
      <w:lang w:val="en-US" w:eastAsia="zh-CN" w:bidi="ar-SA"/>
    </w:rPr>
  </w:style>
  <w:style w:type="paragraph" w:customStyle="1" w:styleId="16">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7">
    <w:name w:val="列表段落1"/>
    <w:basedOn w:val="1"/>
    <w:qFormat/>
    <w:uiPriority w:val="0"/>
    <w:pPr>
      <w:ind w:firstLine="200" w:firstLineChars="200"/>
    </w:pPr>
  </w:style>
  <w:style w:type="character" w:customStyle="1" w:styleId="18">
    <w:name w:val="moduletitle_menuitemsel"/>
    <w:basedOn w:val="11"/>
    <w:qFormat/>
    <w:uiPriority w:val="0"/>
    <w:rPr>
      <w:rFonts w:ascii="Tahoma" w:hAnsi="Tahoma" w:eastAsia="Tahoma" w:cs="Tahoma"/>
      <w:b/>
      <w:color w:val="000000"/>
      <w:sz w:val="18"/>
      <w:szCs w:val="18"/>
    </w:rPr>
  </w:style>
  <w:style w:type="paragraph" w:styleId="19">
    <w:name w:val="List Paragraph"/>
    <w:basedOn w:val="1"/>
    <w:qFormat/>
    <w:uiPriority w:val="99"/>
    <w:pPr>
      <w:ind w:firstLine="420" w:firstLineChars="200"/>
    </w:pPr>
  </w:style>
  <w:style w:type="character" w:customStyle="1" w:styleId="20">
    <w:name w:val="标题 2 字符"/>
    <w:basedOn w:val="11"/>
    <w:link w:val="2"/>
    <w:semiHidden/>
    <w:qFormat/>
    <w:uiPriority w:val="0"/>
    <w:rPr>
      <w:rFonts w:asciiTheme="majorHAnsi" w:hAnsiTheme="majorHAnsi" w:eastAsiaTheme="majorEastAsia" w:cstheme="majorBidi"/>
      <w:b/>
      <w:bCs/>
      <w:kern w:val="2"/>
      <w:sz w:val="32"/>
      <w:szCs w:val="32"/>
    </w:rPr>
  </w:style>
  <w:style w:type="character" w:customStyle="1" w:styleId="21">
    <w:name w:val="未处理的提及1"/>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6972</Words>
  <Characters>7342</Characters>
  <Lines>55</Lines>
  <Paragraphs>15</Paragraphs>
  <TotalTime>21</TotalTime>
  <ScaleCrop>false</ScaleCrop>
  <LinksUpToDate>false</LinksUpToDate>
  <CharactersWithSpaces>7412</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2018-09-12T04:24:00Z</dcterms:created>
  <dc:creator>THINK</dc:creator>
  <cp:lastModifiedBy>chini</cp:lastModifiedBy>
  <cp:lastPrinted>2024-09-11T06:34:00Z</cp:lastPrinted>
  <dcterms:modified xsi:type="dcterms:W3CDTF">2024-10-02T11:26:23Z</dcterms:modified>
  <dc:title>中国电影艺术研究中心</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F469A182FAE44EB7B875B3DEC004F54B_13</vt:lpwstr>
  </property>
</Properties>
</file>